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D6B" w:rsidRDefault="00EE5B94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-1108075</wp:posOffset>
            </wp:positionH>
            <wp:positionV relativeFrom="paragraph">
              <wp:posOffset>-194310</wp:posOffset>
            </wp:positionV>
            <wp:extent cx="8002905" cy="3119755"/>
            <wp:effectExtent l="0" t="0" r="0" b="0"/>
            <wp:wrapNone/>
            <wp:docPr id="2" name="image1.png" descr="Untitled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ntitled-1.jpg"/>
                    <pic:cNvPicPr preferRelativeResize="0"/>
                  </pic:nvPicPr>
                  <pic:blipFill>
                    <a:blip r:embed="rId6"/>
                    <a:srcRect l="13419" r="13419"/>
                    <a:stretch>
                      <a:fillRect/>
                    </a:stretch>
                  </pic:blipFill>
                  <pic:spPr>
                    <a:xfrm>
                      <a:off x="0" y="0"/>
                      <a:ext cx="8002905" cy="31197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15D6B" w:rsidRDefault="00215D6B">
      <w:pPr>
        <w:spacing w:after="200"/>
        <w:rPr>
          <w:rFonts w:ascii="Calibri" w:eastAsia="Calibri" w:hAnsi="Calibri" w:cs="Calibri"/>
          <w:sz w:val="24"/>
          <w:szCs w:val="24"/>
        </w:rPr>
      </w:pPr>
    </w:p>
    <w:p w:rsidR="00215D6B" w:rsidRDefault="00215D6B">
      <w:pPr>
        <w:spacing w:after="200"/>
        <w:rPr>
          <w:rFonts w:ascii="Calibri" w:eastAsia="Calibri" w:hAnsi="Calibri" w:cs="Calibri"/>
          <w:sz w:val="24"/>
          <w:szCs w:val="24"/>
        </w:rPr>
      </w:pPr>
    </w:p>
    <w:p w:rsidR="00215D6B" w:rsidRDefault="00215D6B">
      <w:pPr>
        <w:spacing w:after="200"/>
        <w:rPr>
          <w:rFonts w:ascii="Calibri" w:eastAsia="Calibri" w:hAnsi="Calibri" w:cs="Calibri"/>
          <w:sz w:val="24"/>
          <w:szCs w:val="24"/>
        </w:rPr>
      </w:pPr>
    </w:p>
    <w:p w:rsidR="00215D6B" w:rsidRDefault="00215D6B">
      <w:pPr>
        <w:spacing w:after="200"/>
        <w:rPr>
          <w:rFonts w:ascii="Calibri" w:eastAsia="Calibri" w:hAnsi="Calibri" w:cs="Calibri"/>
          <w:sz w:val="24"/>
          <w:szCs w:val="24"/>
        </w:rPr>
      </w:pPr>
    </w:p>
    <w:p w:rsidR="00215D6B" w:rsidRDefault="00215D6B">
      <w:pPr>
        <w:spacing w:after="200"/>
        <w:rPr>
          <w:rFonts w:ascii="Calibri" w:eastAsia="Calibri" w:hAnsi="Calibri" w:cs="Calibri"/>
          <w:sz w:val="24"/>
          <w:szCs w:val="24"/>
        </w:rPr>
      </w:pPr>
    </w:p>
    <w:p w:rsidR="00215D6B" w:rsidRPr="00180C15" w:rsidRDefault="00215D6B">
      <w:pPr>
        <w:spacing w:after="200"/>
        <w:jc w:val="right"/>
        <w:rPr>
          <w:rFonts w:asciiTheme="majorHAnsi" w:hAnsiTheme="majorHAnsi"/>
          <w:sz w:val="24"/>
          <w:szCs w:val="24"/>
        </w:rPr>
      </w:pPr>
    </w:p>
    <w:p w:rsidR="00A170C7" w:rsidRDefault="00A170C7" w:rsidP="008C506B">
      <w:pPr>
        <w:spacing w:line="360" w:lineRule="auto"/>
        <w:contextualSpacing/>
        <w:outlineLvl w:val="0"/>
        <w:rPr>
          <w:rFonts w:asciiTheme="majorHAnsi" w:eastAsia="Times New Roman" w:hAnsiTheme="majorHAnsi"/>
          <w:color w:val="000000"/>
          <w:lang w:val="en-GB"/>
        </w:rPr>
      </w:pPr>
    </w:p>
    <w:p w:rsidR="00A170C7" w:rsidRDefault="00A170C7" w:rsidP="008C506B">
      <w:pPr>
        <w:spacing w:line="360" w:lineRule="auto"/>
        <w:contextualSpacing/>
        <w:outlineLvl w:val="0"/>
        <w:rPr>
          <w:rFonts w:asciiTheme="majorHAnsi" w:eastAsia="Times New Roman" w:hAnsiTheme="majorHAnsi"/>
          <w:color w:val="000000"/>
          <w:lang w:val="en-GB"/>
        </w:rPr>
      </w:pPr>
    </w:p>
    <w:p w:rsidR="00A170C7" w:rsidRDefault="00A170C7" w:rsidP="008C506B">
      <w:pPr>
        <w:spacing w:line="360" w:lineRule="auto"/>
        <w:contextualSpacing/>
        <w:outlineLvl w:val="0"/>
        <w:rPr>
          <w:rFonts w:asciiTheme="majorHAnsi" w:eastAsia="Times New Roman" w:hAnsiTheme="majorHAnsi"/>
          <w:color w:val="000000"/>
          <w:lang w:val="en-GB"/>
        </w:rPr>
      </w:pPr>
    </w:p>
    <w:p w:rsidR="008C506B" w:rsidRPr="00180C15" w:rsidRDefault="008C506B" w:rsidP="008C506B">
      <w:pPr>
        <w:spacing w:line="360" w:lineRule="auto"/>
        <w:contextualSpacing/>
        <w:outlineLvl w:val="0"/>
        <w:rPr>
          <w:rFonts w:asciiTheme="majorHAnsi" w:eastAsia="Times New Roman" w:hAnsiTheme="majorHAnsi"/>
          <w:color w:val="000000"/>
        </w:rPr>
      </w:pPr>
      <w:r w:rsidRPr="00180C15">
        <w:rPr>
          <w:rFonts w:asciiTheme="majorHAnsi" w:eastAsia="Times New Roman" w:hAnsiTheme="majorHAnsi"/>
          <w:color w:val="000000"/>
        </w:rPr>
        <w:t xml:space="preserve">Γραφείο Δημοσίων Σχέσεων </w:t>
      </w:r>
    </w:p>
    <w:p w:rsidR="008C506B" w:rsidRPr="00180C15" w:rsidRDefault="008C506B" w:rsidP="008C506B">
      <w:pPr>
        <w:spacing w:line="360" w:lineRule="auto"/>
        <w:contextualSpacing/>
        <w:outlineLvl w:val="0"/>
        <w:rPr>
          <w:rFonts w:asciiTheme="majorHAnsi" w:eastAsia="Times New Roman" w:hAnsiTheme="majorHAnsi"/>
          <w:color w:val="000000"/>
        </w:rPr>
      </w:pPr>
      <w:r w:rsidRPr="00180C15">
        <w:rPr>
          <w:rFonts w:asciiTheme="majorHAnsi" w:eastAsia="Times New Roman" w:hAnsiTheme="majorHAnsi"/>
          <w:color w:val="000000"/>
        </w:rPr>
        <w:t xml:space="preserve"> </w:t>
      </w:r>
      <w:hyperlink r:id="rId7" w:history="1">
        <w:r w:rsidRPr="00180C15">
          <w:rPr>
            <w:rStyle w:val="Hyperlink"/>
            <w:rFonts w:asciiTheme="majorHAnsi" w:eastAsia="Times New Roman" w:hAnsiTheme="majorHAnsi"/>
            <w:lang w:val="en-US"/>
          </w:rPr>
          <w:t>pressoffice</w:t>
        </w:r>
        <w:r w:rsidRPr="00180C15">
          <w:rPr>
            <w:rStyle w:val="Hyperlink"/>
            <w:rFonts w:asciiTheme="majorHAnsi" w:eastAsia="Times New Roman" w:hAnsiTheme="majorHAnsi"/>
          </w:rPr>
          <w:t>@</w:t>
        </w:r>
        <w:r w:rsidRPr="00180C15">
          <w:rPr>
            <w:rStyle w:val="Hyperlink"/>
            <w:rFonts w:asciiTheme="majorHAnsi" w:eastAsia="Times New Roman" w:hAnsiTheme="majorHAnsi"/>
            <w:lang w:val="en-US"/>
          </w:rPr>
          <w:t>ktimatologio</w:t>
        </w:r>
        <w:r w:rsidRPr="00180C15">
          <w:rPr>
            <w:rStyle w:val="Hyperlink"/>
            <w:rFonts w:asciiTheme="majorHAnsi" w:eastAsia="Times New Roman" w:hAnsiTheme="majorHAnsi"/>
          </w:rPr>
          <w:t>.</w:t>
        </w:r>
        <w:r w:rsidRPr="00180C15">
          <w:rPr>
            <w:rStyle w:val="Hyperlink"/>
            <w:rFonts w:asciiTheme="majorHAnsi" w:eastAsia="Times New Roman" w:hAnsiTheme="majorHAnsi"/>
            <w:lang w:val="en-US"/>
          </w:rPr>
          <w:t>gr</w:t>
        </w:r>
      </w:hyperlink>
      <w:r w:rsidRPr="00180C15">
        <w:rPr>
          <w:rFonts w:asciiTheme="majorHAnsi" w:eastAsia="Times New Roman" w:hAnsiTheme="majorHAnsi"/>
          <w:color w:val="000000"/>
        </w:rPr>
        <w:t xml:space="preserve">                                                                                              </w:t>
      </w:r>
    </w:p>
    <w:p w:rsidR="0012679E" w:rsidRDefault="0012679E" w:rsidP="008C506B">
      <w:pPr>
        <w:spacing w:line="360" w:lineRule="auto"/>
        <w:contextualSpacing/>
        <w:jc w:val="right"/>
        <w:outlineLvl w:val="0"/>
        <w:rPr>
          <w:rFonts w:eastAsia="Times New Roman"/>
          <w:color w:val="000000"/>
        </w:rPr>
      </w:pPr>
    </w:p>
    <w:p w:rsidR="008C506B" w:rsidRPr="00180C15" w:rsidRDefault="008C506B" w:rsidP="008C506B">
      <w:pPr>
        <w:spacing w:line="360" w:lineRule="auto"/>
        <w:contextualSpacing/>
        <w:jc w:val="right"/>
        <w:outlineLvl w:val="0"/>
        <w:rPr>
          <w:rFonts w:asciiTheme="majorHAnsi" w:eastAsia="Times New Roman" w:hAnsiTheme="majorHAnsi"/>
          <w:color w:val="000000"/>
        </w:rPr>
      </w:pPr>
      <w:r w:rsidRPr="005B6403">
        <w:rPr>
          <w:rFonts w:eastAsia="Times New Roman"/>
          <w:color w:val="000000"/>
        </w:rPr>
        <w:t xml:space="preserve">   </w:t>
      </w:r>
      <w:r w:rsidR="00CB1B25" w:rsidRPr="00F204B4">
        <w:rPr>
          <w:rFonts w:asciiTheme="majorHAnsi" w:eastAsia="Times New Roman" w:hAnsiTheme="majorHAnsi"/>
          <w:color w:val="000000"/>
        </w:rPr>
        <w:t>Χολαργός</w:t>
      </w:r>
      <w:r w:rsidR="000F367F">
        <w:rPr>
          <w:rFonts w:asciiTheme="majorHAnsi" w:eastAsia="Times New Roman" w:hAnsiTheme="majorHAnsi"/>
          <w:color w:val="000000"/>
        </w:rPr>
        <w:t>,</w:t>
      </w:r>
      <w:r w:rsidR="00881459">
        <w:rPr>
          <w:rFonts w:asciiTheme="majorHAnsi" w:eastAsia="Times New Roman" w:hAnsiTheme="majorHAnsi"/>
          <w:color w:val="000000"/>
        </w:rPr>
        <w:t xml:space="preserve"> </w:t>
      </w:r>
      <w:r w:rsidR="00BB59CA">
        <w:rPr>
          <w:rFonts w:asciiTheme="majorHAnsi" w:eastAsia="Times New Roman" w:hAnsiTheme="majorHAnsi"/>
          <w:color w:val="000000"/>
        </w:rPr>
        <w:t>17</w:t>
      </w:r>
      <w:r w:rsidR="00165847" w:rsidRPr="00322749">
        <w:rPr>
          <w:rFonts w:asciiTheme="majorHAnsi" w:eastAsia="Times New Roman" w:hAnsiTheme="majorHAnsi"/>
          <w:color w:val="000000"/>
        </w:rPr>
        <w:t xml:space="preserve"> </w:t>
      </w:r>
      <w:r w:rsidR="00881459" w:rsidRPr="00322749">
        <w:rPr>
          <w:rFonts w:asciiTheme="majorHAnsi" w:eastAsia="Times New Roman" w:hAnsiTheme="majorHAnsi"/>
          <w:color w:val="000000"/>
        </w:rPr>
        <w:t>Ιουλίου</w:t>
      </w:r>
      <w:r w:rsidRPr="00F20BC8">
        <w:rPr>
          <w:rFonts w:asciiTheme="majorHAnsi" w:eastAsia="Times New Roman" w:hAnsiTheme="majorHAnsi"/>
          <w:color w:val="000000"/>
        </w:rPr>
        <w:t xml:space="preserve"> 2024</w:t>
      </w:r>
    </w:p>
    <w:p w:rsidR="0012679E" w:rsidRDefault="008C506B" w:rsidP="008C506B">
      <w:pPr>
        <w:spacing w:line="360" w:lineRule="auto"/>
        <w:ind w:left="567"/>
        <w:contextualSpacing/>
        <w:jc w:val="both"/>
        <w:rPr>
          <w:rFonts w:asciiTheme="majorHAnsi" w:eastAsia="Times New Roman" w:hAnsiTheme="majorHAnsi"/>
          <w:color w:val="000000"/>
        </w:rPr>
      </w:pPr>
      <w:r w:rsidRPr="00180C15">
        <w:rPr>
          <w:rFonts w:asciiTheme="majorHAnsi" w:eastAsia="Times New Roman" w:hAnsiTheme="majorHAnsi"/>
          <w:color w:val="000000"/>
        </w:rPr>
        <w:t xml:space="preserve">ΠΡΟΣ ΜΜΕ </w:t>
      </w:r>
      <w:bookmarkStart w:id="0" w:name="_GoBack"/>
      <w:bookmarkEnd w:id="0"/>
    </w:p>
    <w:p w:rsidR="0012679E" w:rsidRDefault="0012679E" w:rsidP="0012679E">
      <w:pPr>
        <w:spacing w:line="360" w:lineRule="auto"/>
        <w:ind w:left="567"/>
        <w:contextualSpacing/>
        <w:jc w:val="center"/>
        <w:rPr>
          <w:rFonts w:asciiTheme="majorHAnsi" w:eastAsia="Times New Roman" w:hAnsiTheme="majorHAnsi"/>
          <w:b/>
          <w:color w:val="000000"/>
        </w:rPr>
      </w:pPr>
    </w:p>
    <w:p w:rsidR="002279A3" w:rsidRDefault="007078D7" w:rsidP="00CE439D">
      <w:pPr>
        <w:pStyle w:val="xmsonormal"/>
        <w:jc w:val="center"/>
        <w:rPr>
          <w:rFonts w:asciiTheme="majorHAnsi" w:eastAsia="Times New Roman" w:hAnsiTheme="majorHAnsi"/>
          <w:b/>
          <w:color w:val="003366"/>
          <w:sz w:val="24"/>
          <w:szCs w:val="24"/>
        </w:rPr>
      </w:pPr>
      <w:r>
        <w:rPr>
          <w:rFonts w:asciiTheme="majorHAnsi" w:eastAsia="Times New Roman" w:hAnsiTheme="majorHAnsi"/>
          <w:b/>
          <w:color w:val="003366"/>
          <w:sz w:val="24"/>
          <w:szCs w:val="24"/>
        </w:rPr>
        <w:t xml:space="preserve">Ολοκληρώθηκε το Κτηματολόγιο </w:t>
      </w:r>
      <w:r w:rsidR="00881459">
        <w:rPr>
          <w:rFonts w:asciiTheme="majorHAnsi" w:eastAsia="Times New Roman" w:hAnsiTheme="majorHAnsi"/>
          <w:b/>
          <w:color w:val="003366"/>
          <w:sz w:val="24"/>
          <w:szCs w:val="24"/>
        </w:rPr>
        <w:t>στην Κοζάνη</w:t>
      </w:r>
      <w:r w:rsidR="002279A3" w:rsidRPr="002279A3">
        <w:rPr>
          <w:rFonts w:asciiTheme="majorHAnsi" w:eastAsia="Times New Roman" w:hAnsiTheme="majorHAnsi"/>
          <w:b/>
          <w:color w:val="003366"/>
          <w:sz w:val="24"/>
          <w:szCs w:val="24"/>
        </w:rPr>
        <w:t xml:space="preserve"> </w:t>
      </w:r>
    </w:p>
    <w:p w:rsidR="00F45BFB" w:rsidRPr="002279A3" w:rsidRDefault="00F45BFB" w:rsidP="00CE439D">
      <w:pPr>
        <w:pStyle w:val="xmsonormal"/>
        <w:jc w:val="center"/>
        <w:rPr>
          <w:rFonts w:asciiTheme="majorHAnsi" w:eastAsia="Times New Roman" w:hAnsiTheme="majorHAnsi"/>
          <w:b/>
          <w:color w:val="003366"/>
          <w:sz w:val="24"/>
          <w:szCs w:val="24"/>
        </w:rPr>
      </w:pPr>
    </w:p>
    <w:p w:rsidR="009F0C30" w:rsidRDefault="00CE439D" w:rsidP="009F0C30">
      <w:pPr>
        <w:pStyle w:val="xmsonormal"/>
        <w:jc w:val="center"/>
        <w:rPr>
          <w:rFonts w:asciiTheme="majorHAnsi" w:eastAsia="Times New Roman" w:hAnsiTheme="majorHAnsi" w:cs="Arial"/>
          <w:b/>
          <w:color w:val="003366"/>
        </w:rPr>
      </w:pPr>
      <w:r>
        <w:rPr>
          <w:rFonts w:asciiTheme="majorHAnsi" w:eastAsia="Times New Roman" w:hAnsiTheme="majorHAnsi" w:cs="Arial"/>
          <w:b/>
          <w:color w:val="003366"/>
        </w:rPr>
        <w:t xml:space="preserve">Ψηφιακές Υπηρεσίες </w:t>
      </w:r>
      <w:r w:rsidR="00D67A5A">
        <w:rPr>
          <w:rFonts w:asciiTheme="majorHAnsi" w:eastAsia="Times New Roman" w:hAnsiTheme="majorHAnsi" w:cs="Arial"/>
          <w:b/>
          <w:color w:val="003366"/>
        </w:rPr>
        <w:t xml:space="preserve">ενεργές </w:t>
      </w:r>
      <w:r>
        <w:rPr>
          <w:rFonts w:asciiTheme="majorHAnsi" w:eastAsia="Times New Roman" w:hAnsiTheme="majorHAnsi" w:cs="Arial"/>
          <w:b/>
          <w:color w:val="003366"/>
        </w:rPr>
        <w:t xml:space="preserve">για τους ιδιοκτήτες και επαγγελματίες </w:t>
      </w:r>
    </w:p>
    <w:p w:rsidR="00CE439D" w:rsidRPr="00CE439D" w:rsidRDefault="00CE439D" w:rsidP="009F0C30">
      <w:pPr>
        <w:pStyle w:val="xmsonormal"/>
        <w:jc w:val="center"/>
        <w:rPr>
          <w:rFonts w:asciiTheme="majorHAnsi" w:eastAsia="Times New Roman" w:hAnsiTheme="majorHAnsi" w:cs="Arial"/>
          <w:b/>
          <w:color w:val="003366"/>
        </w:rPr>
      </w:pPr>
      <w:r>
        <w:rPr>
          <w:rFonts w:asciiTheme="majorHAnsi" w:eastAsia="Times New Roman" w:hAnsiTheme="majorHAnsi" w:cs="Arial"/>
          <w:b/>
          <w:color w:val="003366"/>
        </w:rPr>
        <w:t xml:space="preserve">μέσω του </w:t>
      </w:r>
      <w:proofErr w:type="spellStart"/>
      <w:r w:rsidR="009F0C30">
        <w:rPr>
          <w:rFonts w:asciiTheme="majorHAnsi" w:eastAsia="Times New Roman" w:hAnsiTheme="majorHAnsi" w:cs="Arial"/>
          <w:b/>
          <w:color w:val="003366"/>
          <w:lang w:val="en-US"/>
        </w:rPr>
        <w:t>ktimatologio</w:t>
      </w:r>
      <w:proofErr w:type="spellEnd"/>
      <w:r w:rsidR="009F0C30" w:rsidRPr="00CE439D">
        <w:rPr>
          <w:rFonts w:asciiTheme="majorHAnsi" w:eastAsia="Times New Roman" w:hAnsiTheme="majorHAnsi" w:cs="Arial"/>
          <w:b/>
          <w:color w:val="003366"/>
        </w:rPr>
        <w:t>.</w:t>
      </w:r>
      <w:r w:rsidR="009F0C30">
        <w:rPr>
          <w:rFonts w:asciiTheme="majorHAnsi" w:eastAsia="Times New Roman" w:hAnsiTheme="majorHAnsi" w:cs="Arial"/>
          <w:b/>
          <w:color w:val="003366"/>
          <w:lang w:val="en-US"/>
        </w:rPr>
        <w:t>gr</w:t>
      </w:r>
      <w:r w:rsidR="009F0C30">
        <w:rPr>
          <w:rFonts w:asciiTheme="majorHAnsi" w:eastAsia="Times New Roman" w:hAnsiTheme="majorHAnsi" w:cs="Arial"/>
          <w:b/>
          <w:color w:val="003366"/>
        </w:rPr>
        <w:t xml:space="preserve"> και </w:t>
      </w:r>
      <w:proofErr w:type="spellStart"/>
      <w:r>
        <w:rPr>
          <w:rFonts w:asciiTheme="majorHAnsi" w:eastAsia="Times New Roman" w:hAnsiTheme="majorHAnsi" w:cs="Arial"/>
          <w:b/>
          <w:color w:val="003366"/>
          <w:lang w:val="en-US"/>
        </w:rPr>
        <w:t>ktimatologio</w:t>
      </w:r>
      <w:proofErr w:type="spellEnd"/>
      <w:r w:rsidRPr="00CE439D">
        <w:rPr>
          <w:rFonts w:asciiTheme="majorHAnsi" w:eastAsia="Times New Roman" w:hAnsiTheme="majorHAnsi" w:cs="Arial"/>
          <w:b/>
          <w:color w:val="003366"/>
        </w:rPr>
        <w:t>.</w:t>
      </w:r>
      <w:proofErr w:type="spellStart"/>
      <w:r>
        <w:rPr>
          <w:rFonts w:asciiTheme="majorHAnsi" w:eastAsia="Times New Roman" w:hAnsiTheme="majorHAnsi" w:cs="Arial"/>
          <w:b/>
          <w:color w:val="003366"/>
          <w:lang w:val="en-US"/>
        </w:rPr>
        <w:t>gov</w:t>
      </w:r>
      <w:proofErr w:type="spellEnd"/>
      <w:r w:rsidRPr="00CE439D">
        <w:rPr>
          <w:rFonts w:asciiTheme="majorHAnsi" w:eastAsia="Times New Roman" w:hAnsiTheme="majorHAnsi" w:cs="Arial"/>
          <w:b/>
          <w:color w:val="003366"/>
        </w:rPr>
        <w:t>.</w:t>
      </w:r>
      <w:r>
        <w:rPr>
          <w:rFonts w:asciiTheme="majorHAnsi" w:eastAsia="Times New Roman" w:hAnsiTheme="majorHAnsi" w:cs="Arial"/>
          <w:b/>
          <w:color w:val="003366"/>
          <w:lang w:val="en-US"/>
        </w:rPr>
        <w:t>gr</w:t>
      </w:r>
    </w:p>
    <w:p w:rsidR="00CE439D" w:rsidRDefault="00CE439D" w:rsidP="00CE439D">
      <w:pPr>
        <w:pStyle w:val="xmsonormal"/>
      </w:pPr>
    </w:p>
    <w:p w:rsidR="0012679E" w:rsidRPr="002279A3" w:rsidRDefault="0012679E" w:rsidP="00D4150B">
      <w:pPr>
        <w:spacing w:line="240" w:lineRule="auto"/>
        <w:ind w:left="567"/>
        <w:contextualSpacing/>
        <w:jc w:val="both"/>
        <w:rPr>
          <w:rFonts w:asciiTheme="majorHAnsi" w:eastAsia="Times New Roman" w:hAnsiTheme="majorHAnsi" w:cs="Times New Roman"/>
          <w:b/>
          <w:color w:val="003366"/>
          <w:sz w:val="24"/>
          <w:szCs w:val="24"/>
        </w:rPr>
      </w:pPr>
    </w:p>
    <w:p w:rsidR="00165847" w:rsidRPr="002279A3" w:rsidRDefault="00881459" w:rsidP="00D4150B">
      <w:pPr>
        <w:autoSpaceDE w:val="0"/>
        <w:autoSpaceDN w:val="0"/>
        <w:adjustRightInd w:val="0"/>
        <w:spacing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" w:eastAsiaTheme="minorHAnsi" w:hAnsi="Calibri" w:cs="Times New Roman"/>
          <w:lang w:eastAsia="en-US"/>
        </w:rPr>
        <w:t>Τέσσερις</w:t>
      </w:r>
      <w:r w:rsidR="00F20BC8">
        <w:rPr>
          <w:rFonts w:ascii="Calibri" w:eastAsiaTheme="minorHAnsi" w:hAnsi="Calibri" w:cs="Times New Roman"/>
          <w:lang w:eastAsia="en-US"/>
        </w:rPr>
        <w:t xml:space="preserve"> νέοι</w:t>
      </w:r>
      <w:r w:rsidR="007078D7">
        <w:rPr>
          <w:rFonts w:ascii="Calibri" w:eastAsiaTheme="minorHAnsi" w:hAnsi="Calibri" w:cs="Times New Roman"/>
          <w:lang w:eastAsia="en-US"/>
        </w:rPr>
        <w:t xml:space="preserve"> </w:t>
      </w:r>
      <w:proofErr w:type="spellStart"/>
      <w:r w:rsidR="00EF1573">
        <w:rPr>
          <w:rFonts w:ascii="Calibri" w:eastAsiaTheme="minorHAnsi" w:hAnsi="Calibri" w:cs="Times New Roman"/>
          <w:lang w:eastAsia="en-US"/>
        </w:rPr>
        <w:t>Καλλικρατικοί</w:t>
      </w:r>
      <w:proofErr w:type="spellEnd"/>
      <w:r w:rsidR="00EF1573">
        <w:rPr>
          <w:rFonts w:ascii="Calibri" w:eastAsiaTheme="minorHAnsi" w:hAnsi="Calibri" w:cs="Times New Roman"/>
          <w:lang w:eastAsia="en-US"/>
        </w:rPr>
        <w:t xml:space="preserve"> </w:t>
      </w:r>
      <w:r w:rsidR="007078D7">
        <w:rPr>
          <w:rFonts w:ascii="Calibri" w:eastAsiaTheme="minorHAnsi" w:hAnsi="Calibri" w:cs="Times New Roman"/>
          <w:lang w:eastAsia="en-US"/>
        </w:rPr>
        <w:t>Δήμο</w:t>
      </w:r>
      <w:r w:rsidR="00660518">
        <w:rPr>
          <w:rFonts w:ascii="Calibri" w:eastAsiaTheme="minorHAnsi" w:hAnsi="Calibri" w:cs="Times New Roman"/>
          <w:lang w:eastAsia="en-US"/>
        </w:rPr>
        <w:t xml:space="preserve">ι, </w:t>
      </w:r>
      <w:r w:rsidR="00D4150B">
        <w:rPr>
          <w:rFonts w:ascii="Calibri" w:eastAsiaTheme="minorHAnsi" w:hAnsi="Calibri" w:cs="Times New Roman"/>
          <w:lang w:eastAsia="en-US"/>
        </w:rPr>
        <w:t xml:space="preserve">ο </w:t>
      </w:r>
      <w:r w:rsidR="00D4150B" w:rsidRPr="00D4150B">
        <w:rPr>
          <w:rFonts w:ascii="Calibri" w:eastAsiaTheme="minorHAnsi" w:hAnsi="Calibri" w:cs="Times New Roman"/>
          <w:b/>
          <w:lang w:eastAsia="en-US"/>
        </w:rPr>
        <w:t>Δήμος</w:t>
      </w:r>
      <w:r w:rsidR="00D4150B">
        <w:rPr>
          <w:rFonts w:ascii="Calibri" w:eastAsiaTheme="minorHAnsi" w:hAnsi="Calibri" w:cs="Times New Roman"/>
          <w:lang w:eastAsia="en-US"/>
        </w:rPr>
        <w:t xml:space="preserve"> </w:t>
      </w:r>
      <w:r>
        <w:rPr>
          <w:rFonts w:ascii="Calibri" w:eastAsiaTheme="minorHAnsi" w:hAnsi="Calibri" w:cs="Times New Roman"/>
          <w:b/>
          <w:lang w:eastAsia="en-US"/>
        </w:rPr>
        <w:t xml:space="preserve">Κοζάνης, </w:t>
      </w:r>
      <w:r w:rsidR="00D4150B">
        <w:rPr>
          <w:rFonts w:ascii="Calibri" w:eastAsiaTheme="minorHAnsi" w:hAnsi="Calibri" w:cs="Times New Roman"/>
          <w:lang w:eastAsia="en-US"/>
        </w:rPr>
        <w:t xml:space="preserve">ο </w:t>
      </w:r>
      <w:r w:rsidRPr="00881459">
        <w:rPr>
          <w:rFonts w:ascii="Calibri" w:eastAsiaTheme="minorHAnsi" w:hAnsi="Calibri" w:cs="Times New Roman"/>
          <w:b/>
          <w:lang w:eastAsia="en-US"/>
        </w:rPr>
        <w:t xml:space="preserve">Δήμος </w:t>
      </w:r>
      <w:proofErr w:type="spellStart"/>
      <w:r w:rsidRPr="00881459">
        <w:rPr>
          <w:rFonts w:ascii="Calibri" w:eastAsiaTheme="minorHAnsi" w:hAnsi="Calibri" w:cs="Times New Roman"/>
          <w:b/>
          <w:lang w:eastAsia="en-US"/>
        </w:rPr>
        <w:t>Βοΐου</w:t>
      </w:r>
      <w:proofErr w:type="spellEnd"/>
      <w:r>
        <w:rPr>
          <w:rFonts w:ascii="Calibri" w:eastAsiaTheme="minorHAnsi" w:hAnsi="Calibri" w:cs="Times New Roman"/>
          <w:b/>
          <w:lang w:eastAsia="en-US"/>
        </w:rPr>
        <w:t xml:space="preserve">, ο Δήμος </w:t>
      </w:r>
      <w:r w:rsidRPr="00881459">
        <w:rPr>
          <w:rFonts w:ascii="Calibri" w:hAnsi="Calibri" w:cs="Calibri"/>
          <w:b/>
        </w:rPr>
        <w:t xml:space="preserve">Εορδαίας </w:t>
      </w:r>
      <w:r w:rsidRPr="00881459">
        <w:rPr>
          <w:rFonts w:ascii="Calibri" w:hAnsi="Calibri" w:cs="Calibri"/>
        </w:rPr>
        <w:t>και</w:t>
      </w:r>
      <w:r w:rsidRPr="00881459">
        <w:rPr>
          <w:rFonts w:ascii="Calibri,Bold" w:hAnsi="Calibri,Bold" w:cs="Calibri,Bold"/>
          <w:bCs/>
        </w:rPr>
        <w:t xml:space="preserve"> </w:t>
      </w:r>
      <w:r w:rsidRPr="00881459">
        <w:rPr>
          <w:rFonts w:ascii="Calibri" w:eastAsiaTheme="minorHAnsi" w:hAnsi="Calibri" w:cs="Times New Roman"/>
          <w:lang w:eastAsia="en-US"/>
        </w:rPr>
        <w:t>ο</w:t>
      </w:r>
      <w:r>
        <w:rPr>
          <w:rFonts w:ascii="Calibri" w:eastAsiaTheme="minorHAnsi" w:hAnsi="Calibri" w:cs="Times New Roman"/>
          <w:b/>
          <w:lang w:eastAsia="en-US"/>
        </w:rPr>
        <w:t xml:space="preserve"> Δήμος </w:t>
      </w:r>
      <w:proofErr w:type="spellStart"/>
      <w:r w:rsidRPr="00881459">
        <w:rPr>
          <w:rFonts w:ascii="Calibri" w:hAnsi="Calibri" w:cs="Calibri"/>
          <w:b/>
        </w:rPr>
        <w:t>Σερβίων-Βελβεντού</w:t>
      </w:r>
      <w:proofErr w:type="spellEnd"/>
      <w:r>
        <w:rPr>
          <w:rFonts w:ascii="Calibri" w:hAnsi="Calibri" w:cs="Calibri"/>
        </w:rPr>
        <w:t xml:space="preserve"> </w:t>
      </w:r>
      <w:r w:rsidR="00660518">
        <w:rPr>
          <w:rFonts w:ascii="Calibri" w:eastAsiaTheme="minorHAnsi" w:hAnsi="Calibri" w:cs="Times New Roman"/>
          <w:lang w:eastAsia="en-US"/>
        </w:rPr>
        <w:t>τ</w:t>
      </w:r>
      <w:r>
        <w:rPr>
          <w:rFonts w:ascii="Calibri" w:eastAsiaTheme="minorHAnsi" w:hAnsi="Calibri" w:cs="Times New Roman"/>
          <w:lang w:eastAsia="en-US"/>
        </w:rPr>
        <w:t>ης Περιφέρειας Δυτικής Μακεδονίας</w:t>
      </w:r>
      <w:r w:rsidR="00F45BFB" w:rsidRPr="00322749">
        <w:rPr>
          <w:rFonts w:ascii="Calibri" w:eastAsiaTheme="minorHAnsi" w:hAnsi="Calibri" w:cs="Times New Roman"/>
          <w:lang w:eastAsia="en-US"/>
        </w:rPr>
        <w:t xml:space="preserve">, </w:t>
      </w:r>
      <w:r w:rsidR="00322749" w:rsidRPr="00322749">
        <w:rPr>
          <w:rFonts w:ascii="Calibri" w:eastAsiaTheme="minorHAnsi" w:hAnsi="Calibri" w:cs="Times New Roman"/>
          <w:lang w:eastAsia="en-US"/>
        </w:rPr>
        <w:t>εντάχθηκαν</w:t>
      </w:r>
      <w:r w:rsidR="00FD025E">
        <w:rPr>
          <w:rFonts w:ascii="Calibri" w:eastAsiaTheme="minorHAnsi" w:hAnsi="Calibri" w:cs="Times New Roman"/>
          <w:lang w:eastAsia="en-US"/>
        </w:rPr>
        <w:t xml:space="preserve"> </w:t>
      </w:r>
      <w:r>
        <w:rPr>
          <w:rFonts w:ascii="Calibri" w:eastAsiaTheme="minorHAnsi" w:hAnsi="Calibri" w:cs="Times New Roman"/>
          <w:b/>
          <w:lang w:eastAsia="en-US"/>
        </w:rPr>
        <w:t>από τη</w:t>
      </w:r>
      <w:r w:rsidR="00C72D76" w:rsidRPr="00197AD1">
        <w:rPr>
          <w:rFonts w:ascii="Calibri" w:eastAsiaTheme="minorHAnsi" w:hAnsi="Calibri" w:cs="Times New Roman"/>
          <w:b/>
          <w:lang w:eastAsia="en-US"/>
        </w:rPr>
        <w:t xml:space="preserve"> </w:t>
      </w:r>
      <w:r>
        <w:rPr>
          <w:rFonts w:ascii="Calibri" w:eastAsiaTheme="minorHAnsi" w:hAnsi="Calibri" w:cs="Times New Roman"/>
          <w:b/>
          <w:lang w:eastAsia="en-US"/>
        </w:rPr>
        <w:t>Δευτέρα</w:t>
      </w:r>
      <w:r w:rsidR="00165847" w:rsidRPr="00F45BFB">
        <w:rPr>
          <w:rFonts w:ascii="Calibri" w:eastAsiaTheme="minorHAnsi" w:hAnsi="Calibri" w:cs="Times New Roman"/>
          <w:b/>
          <w:lang w:eastAsia="en-US"/>
        </w:rPr>
        <w:t xml:space="preserve"> </w:t>
      </w:r>
      <w:r>
        <w:rPr>
          <w:rFonts w:ascii="Calibri" w:eastAsiaTheme="minorHAnsi" w:hAnsi="Calibri" w:cs="Times New Roman"/>
          <w:b/>
          <w:lang w:eastAsia="en-US"/>
        </w:rPr>
        <w:t>15 Ιουλ</w:t>
      </w:r>
      <w:r w:rsidR="00F20BC8">
        <w:rPr>
          <w:rFonts w:ascii="Calibri" w:eastAsiaTheme="minorHAnsi" w:hAnsi="Calibri" w:cs="Times New Roman"/>
          <w:b/>
          <w:lang w:eastAsia="en-US"/>
        </w:rPr>
        <w:t xml:space="preserve">ίου </w:t>
      </w:r>
      <w:r w:rsidR="00165847" w:rsidRPr="00F45BFB">
        <w:rPr>
          <w:rFonts w:ascii="Calibri" w:eastAsiaTheme="minorHAnsi" w:hAnsi="Calibri" w:cs="Times New Roman"/>
          <w:b/>
          <w:lang w:eastAsia="en-US"/>
        </w:rPr>
        <w:t>2024</w:t>
      </w:r>
      <w:r w:rsidR="00165847" w:rsidRPr="00197AD1">
        <w:rPr>
          <w:rFonts w:ascii="Calibri" w:eastAsiaTheme="minorHAnsi" w:hAnsi="Calibri" w:cs="Times New Roman"/>
          <w:lang w:eastAsia="en-US"/>
        </w:rPr>
        <w:t xml:space="preserve"> </w:t>
      </w:r>
      <w:r w:rsidR="00165847" w:rsidRPr="00AC3808">
        <w:rPr>
          <w:rFonts w:ascii="Calibri" w:eastAsiaTheme="minorHAnsi" w:hAnsi="Calibri" w:cs="Times New Roman"/>
          <w:lang w:eastAsia="en-US"/>
        </w:rPr>
        <w:t>στη</w:t>
      </w:r>
      <w:r w:rsidR="00165847" w:rsidRPr="00197AD1">
        <w:rPr>
          <w:rFonts w:ascii="Calibri" w:eastAsiaTheme="minorHAnsi" w:hAnsi="Calibri" w:cs="Times New Roman"/>
          <w:lang w:eastAsia="en-US"/>
        </w:rPr>
        <w:t xml:space="preserve"> </w:t>
      </w:r>
      <w:r w:rsidR="00165847" w:rsidRPr="00AC3808">
        <w:rPr>
          <w:rFonts w:ascii="Calibri" w:eastAsiaTheme="minorHAnsi" w:hAnsi="Calibri" w:cs="Times New Roman"/>
          <w:lang w:eastAsia="en-US"/>
        </w:rPr>
        <w:t>λε</w:t>
      </w:r>
      <w:r w:rsidR="002A2F94" w:rsidRPr="00AC3808">
        <w:rPr>
          <w:rFonts w:ascii="Calibri" w:eastAsiaTheme="minorHAnsi" w:hAnsi="Calibri" w:cs="Times New Roman"/>
          <w:lang w:eastAsia="en-US"/>
        </w:rPr>
        <w:t>ιτουργ</w:t>
      </w:r>
      <w:r w:rsidR="00165847" w:rsidRPr="00AC3808">
        <w:rPr>
          <w:rFonts w:ascii="Calibri" w:eastAsiaTheme="minorHAnsi" w:hAnsi="Calibri" w:cs="Times New Roman"/>
          <w:lang w:eastAsia="en-US"/>
        </w:rPr>
        <w:t xml:space="preserve">ία του </w:t>
      </w:r>
      <w:r w:rsidR="005B7D8B" w:rsidRPr="005B7D8B">
        <w:rPr>
          <w:rFonts w:ascii="Calibri" w:eastAsiaTheme="minorHAnsi" w:hAnsi="Calibri" w:cs="Times New Roman"/>
          <w:lang w:eastAsia="en-US"/>
        </w:rPr>
        <w:t>Κτηματολογίου</w:t>
      </w:r>
      <w:r w:rsidR="000C3C3E" w:rsidRPr="005B7D8B">
        <w:rPr>
          <w:rFonts w:ascii="Calibri" w:eastAsiaTheme="minorHAnsi" w:hAnsi="Calibri" w:cs="Times New Roman"/>
          <w:lang w:eastAsia="en-US"/>
        </w:rPr>
        <w:t>,</w:t>
      </w:r>
      <w:r w:rsidR="00322749">
        <w:rPr>
          <w:rFonts w:ascii="Calibri" w:eastAsiaTheme="minorHAnsi" w:hAnsi="Calibri" w:cs="Times New Roman"/>
          <w:lang w:eastAsia="en-US"/>
        </w:rPr>
        <w:t xml:space="preserve"> </w:t>
      </w:r>
      <w:r w:rsidR="000C3C3E">
        <w:rPr>
          <w:rFonts w:ascii="Calibri" w:eastAsiaTheme="minorHAnsi" w:hAnsi="Calibri" w:cs="Times New Roman"/>
          <w:lang w:eastAsia="en-US"/>
        </w:rPr>
        <w:t xml:space="preserve">μετά την περαίωση </w:t>
      </w:r>
      <w:r w:rsidR="009A68EC">
        <w:rPr>
          <w:rFonts w:ascii="Calibri" w:eastAsiaTheme="minorHAnsi" w:hAnsi="Calibri" w:cs="Times New Roman"/>
          <w:lang w:eastAsia="en-US"/>
        </w:rPr>
        <w:t xml:space="preserve">της διαδικασίας </w:t>
      </w:r>
      <w:proofErr w:type="spellStart"/>
      <w:r w:rsidR="002A2F94">
        <w:rPr>
          <w:rFonts w:ascii="Calibri" w:eastAsiaTheme="minorHAnsi" w:hAnsi="Calibri" w:cs="Times New Roman"/>
          <w:lang w:eastAsia="en-US"/>
        </w:rPr>
        <w:t>κτηματογράφησης</w:t>
      </w:r>
      <w:proofErr w:type="spellEnd"/>
      <w:r w:rsidR="000C3C3E">
        <w:rPr>
          <w:rFonts w:ascii="Calibri" w:eastAsiaTheme="minorHAnsi" w:hAnsi="Calibri" w:cs="Times New Roman"/>
          <w:lang w:eastAsia="en-US"/>
        </w:rPr>
        <w:t xml:space="preserve"> </w:t>
      </w:r>
      <w:r w:rsidR="000C3C3E" w:rsidRPr="00322749">
        <w:rPr>
          <w:rFonts w:ascii="Calibri" w:eastAsiaTheme="minorHAnsi" w:hAnsi="Calibri" w:cs="Times New Roman"/>
          <w:lang w:eastAsia="en-US"/>
        </w:rPr>
        <w:t>(ΦΕΚ</w:t>
      </w:r>
      <w:r w:rsidR="00597C84" w:rsidRPr="00322749">
        <w:rPr>
          <w:rFonts w:ascii="Calibri" w:eastAsiaTheme="minorHAnsi" w:hAnsi="Calibri" w:cs="Times New Roman"/>
          <w:lang w:eastAsia="en-US"/>
        </w:rPr>
        <w:t>_</w:t>
      </w:r>
      <w:r w:rsidR="00322749" w:rsidRPr="00322749">
        <w:rPr>
          <w:rFonts w:ascii="Calibri" w:eastAsiaTheme="minorHAnsi" w:hAnsi="Calibri" w:cs="Times New Roman"/>
          <w:lang w:eastAsia="en-US"/>
        </w:rPr>
        <w:t>4129_Β_15</w:t>
      </w:r>
      <w:r w:rsidR="00197AD1" w:rsidRPr="00322749">
        <w:rPr>
          <w:rFonts w:ascii="Calibri" w:eastAsiaTheme="minorHAnsi" w:hAnsi="Calibri" w:cs="Times New Roman"/>
          <w:lang w:eastAsia="en-US"/>
        </w:rPr>
        <w:t>.</w:t>
      </w:r>
      <w:r w:rsidRPr="00322749">
        <w:rPr>
          <w:rFonts w:ascii="Calibri" w:eastAsiaTheme="minorHAnsi" w:hAnsi="Calibri" w:cs="Times New Roman"/>
          <w:lang w:eastAsia="en-US"/>
        </w:rPr>
        <w:t>07.2024</w:t>
      </w:r>
      <w:r w:rsidR="000C3C3E" w:rsidRPr="00322749">
        <w:rPr>
          <w:rFonts w:ascii="Calibri" w:eastAsiaTheme="minorHAnsi" w:hAnsi="Calibri" w:cs="Times New Roman"/>
          <w:lang w:eastAsia="en-US"/>
        </w:rPr>
        <w:t>)</w:t>
      </w:r>
      <w:r w:rsidR="00AD24A0" w:rsidRPr="00322749">
        <w:rPr>
          <w:rFonts w:ascii="Calibri" w:eastAsiaTheme="minorHAnsi" w:hAnsi="Calibri" w:cs="Times New Roman"/>
          <w:lang w:eastAsia="en-US"/>
        </w:rPr>
        <w:t>.</w:t>
      </w:r>
    </w:p>
    <w:p w:rsidR="00165847" w:rsidRDefault="00165847" w:rsidP="00D4150B">
      <w:pPr>
        <w:autoSpaceDE w:val="0"/>
        <w:autoSpaceDN w:val="0"/>
        <w:adjustRightInd w:val="0"/>
        <w:spacing w:line="240" w:lineRule="auto"/>
        <w:jc w:val="both"/>
        <w:rPr>
          <w:rFonts w:ascii="Calibri" w:eastAsiaTheme="minorHAnsi" w:hAnsi="Calibri" w:cs="Times New Roman"/>
          <w:lang w:eastAsia="en-US"/>
        </w:rPr>
      </w:pPr>
    </w:p>
    <w:p w:rsidR="00660518" w:rsidRDefault="00792296" w:rsidP="00D4150B">
      <w:pPr>
        <w:autoSpaceDE w:val="0"/>
        <w:autoSpaceDN w:val="0"/>
        <w:adjustRightInd w:val="0"/>
        <w:spacing w:line="240" w:lineRule="auto"/>
        <w:jc w:val="both"/>
        <w:rPr>
          <w:rFonts w:ascii="Calibri" w:eastAsiaTheme="minorHAnsi" w:hAnsi="Calibri" w:cs="Times New Roman"/>
          <w:lang w:eastAsia="en-US"/>
        </w:rPr>
      </w:pPr>
      <w:r>
        <w:rPr>
          <w:rFonts w:ascii="Calibri" w:eastAsiaTheme="minorHAnsi" w:hAnsi="Calibri" w:cs="Times New Roman"/>
          <w:lang w:eastAsia="en-US"/>
        </w:rPr>
        <w:t>Με την ένταξη των τεσσάρων αυτών Δήμων</w:t>
      </w:r>
      <w:r w:rsidR="007976DC">
        <w:rPr>
          <w:rFonts w:ascii="Calibri" w:eastAsiaTheme="minorHAnsi" w:hAnsi="Calibri" w:cs="Times New Roman"/>
          <w:lang w:eastAsia="en-US"/>
        </w:rPr>
        <w:t xml:space="preserve"> </w:t>
      </w:r>
      <w:r w:rsidR="007976DC" w:rsidRPr="00F45BFB">
        <w:rPr>
          <w:rFonts w:ascii="Calibri" w:eastAsiaTheme="minorHAnsi" w:hAnsi="Calibri" w:cs="Times New Roman"/>
          <w:lang w:eastAsia="en-US"/>
        </w:rPr>
        <w:t xml:space="preserve">της Περιφερειακής Ενότητας </w:t>
      </w:r>
      <w:r w:rsidR="007976DC">
        <w:rPr>
          <w:rFonts w:ascii="Calibri" w:eastAsiaTheme="minorHAnsi" w:hAnsi="Calibri" w:cs="Times New Roman"/>
          <w:lang w:eastAsia="en-US"/>
        </w:rPr>
        <w:t>Κοζάνης</w:t>
      </w:r>
      <w:r w:rsidR="00F45BFB" w:rsidRPr="00F45BFB">
        <w:rPr>
          <w:rFonts w:ascii="Calibri" w:eastAsiaTheme="minorHAnsi" w:hAnsi="Calibri" w:cs="Times New Roman"/>
          <w:lang w:eastAsia="en-US"/>
        </w:rPr>
        <w:t>,</w:t>
      </w:r>
      <w:r w:rsidR="00EF1573">
        <w:rPr>
          <w:rFonts w:ascii="Calibri" w:eastAsiaTheme="minorHAnsi" w:hAnsi="Calibri" w:cs="Times New Roman"/>
          <w:lang w:eastAsia="en-US"/>
        </w:rPr>
        <w:t xml:space="preserve"> </w:t>
      </w:r>
      <w:r w:rsidR="00EF1573" w:rsidRPr="00EF1573">
        <w:rPr>
          <w:rFonts w:ascii="Calibri" w:eastAsiaTheme="minorHAnsi" w:hAnsi="Calibri" w:cs="Times New Roman"/>
          <w:b/>
          <w:lang w:eastAsia="en-US"/>
        </w:rPr>
        <w:t>312.067</w:t>
      </w:r>
      <w:r w:rsidR="00660518" w:rsidRPr="00F45BFB">
        <w:rPr>
          <w:rFonts w:ascii="Calibri" w:eastAsiaTheme="minorHAnsi" w:hAnsi="Calibri" w:cs="Times New Roman"/>
          <w:b/>
          <w:lang w:eastAsia="en-US"/>
        </w:rPr>
        <w:t xml:space="preserve"> ιδιοκτησίες</w:t>
      </w:r>
      <w:r w:rsidR="00660518" w:rsidRPr="00F45BFB">
        <w:rPr>
          <w:rFonts w:ascii="Calibri" w:eastAsiaTheme="minorHAnsi" w:hAnsi="Calibri" w:cs="Times New Roman"/>
          <w:lang w:eastAsia="en-US"/>
        </w:rPr>
        <w:t xml:space="preserve"> και</w:t>
      </w:r>
      <w:r w:rsidR="00F45BFB" w:rsidRPr="00F45BFB">
        <w:rPr>
          <w:rFonts w:ascii="Calibri" w:eastAsiaTheme="minorHAnsi" w:hAnsi="Calibri" w:cs="Times New Roman"/>
          <w:lang w:eastAsia="en-US"/>
        </w:rPr>
        <w:t xml:space="preserve"> </w:t>
      </w:r>
      <w:r w:rsidR="00EF1573" w:rsidRPr="00EF1573">
        <w:rPr>
          <w:rFonts w:ascii="Calibri" w:eastAsiaTheme="minorHAnsi" w:hAnsi="Calibri" w:cs="Times New Roman"/>
          <w:b/>
          <w:lang w:eastAsia="en-US"/>
        </w:rPr>
        <w:t>415.674</w:t>
      </w:r>
      <w:r w:rsidR="00660518" w:rsidRPr="00F45BFB">
        <w:rPr>
          <w:rFonts w:ascii="Calibri" w:eastAsiaTheme="minorHAnsi" w:hAnsi="Calibri" w:cs="Times New Roman"/>
          <w:b/>
          <w:lang w:eastAsia="en-US"/>
        </w:rPr>
        <w:t xml:space="preserve"> δικαιώματα</w:t>
      </w:r>
      <w:r w:rsidR="00660518" w:rsidRPr="00F45BFB">
        <w:rPr>
          <w:rFonts w:ascii="Calibri" w:eastAsiaTheme="minorHAnsi" w:hAnsi="Calibri" w:cs="Times New Roman"/>
          <w:lang w:eastAsia="en-US"/>
        </w:rPr>
        <w:t xml:space="preserve"> περιέρχονται σε καθεστώς λειτουργίας </w:t>
      </w:r>
      <w:r w:rsidR="00660518" w:rsidRPr="00AC3808">
        <w:rPr>
          <w:rFonts w:ascii="Calibri" w:eastAsiaTheme="minorHAnsi" w:hAnsi="Calibri" w:cs="Times New Roman"/>
          <w:lang w:eastAsia="en-US"/>
        </w:rPr>
        <w:t xml:space="preserve">του </w:t>
      </w:r>
      <w:r w:rsidR="00660518" w:rsidRPr="005B7D8B">
        <w:rPr>
          <w:rFonts w:ascii="Calibri" w:eastAsiaTheme="minorHAnsi" w:hAnsi="Calibri" w:cs="Times New Roman"/>
          <w:lang w:eastAsia="en-US"/>
        </w:rPr>
        <w:t>Κτηματολογίου</w:t>
      </w:r>
      <w:r>
        <w:rPr>
          <w:rFonts w:ascii="Calibri" w:eastAsiaTheme="minorHAnsi" w:hAnsi="Calibri" w:cs="Times New Roman"/>
          <w:lang w:eastAsia="en-US"/>
        </w:rPr>
        <w:t>.</w:t>
      </w:r>
    </w:p>
    <w:p w:rsidR="00792296" w:rsidRDefault="00792296" w:rsidP="00D4150B">
      <w:pPr>
        <w:autoSpaceDE w:val="0"/>
        <w:autoSpaceDN w:val="0"/>
        <w:adjustRightInd w:val="0"/>
        <w:spacing w:line="240" w:lineRule="auto"/>
        <w:jc w:val="both"/>
        <w:rPr>
          <w:rFonts w:ascii="Calibri" w:eastAsiaTheme="minorHAnsi" w:hAnsi="Calibri" w:cs="Times New Roman"/>
          <w:lang w:eastAsia="en-US"/>
        </w:rPr>
      </w:pPr>
    </w:p>
    <w:p w:rsidR="00792296" w:rsidRDefault="006C1EF4" w:rsidP="00D4150B">
      <w:pPr>
        <w:autoSpaceDE w:val="0"/>
        <w:autoSpaceDN w:val="0"/>
        <w:adjustRightInd w:val="0"/>
        <w:spacing w:line="240" w:lineRule="auto"/>
        <w:jc w:val="both"/>
        <w:rPr>
          <w:rFonts w:ascii="Calibri" w:eastAsiaTheme="minorHAnsi" w:hAnsi="Calibri" w:cs="Times New Roman"/>
          <w:lang w:eastAsia="en-US"/>
        </w:rPr>
      </w:pPr>
      <w:r>
        <w:rPr>
          <w:rFonts w:ascii="Calibri" w:eastAsiaTheme="minorHAnsi" w:hAnsi="Calibri" w:cs="Times New Roman"/>
          <w:lang w:eastAsia="en-US"/>
        </w:rPr>
        <w:t>Αναλυτικά</w:t>
      </w:r>
      <w:r w:rsidR="00792296">
        <w:rPr>
          <w:rFonts w:ascii="Calibri" w:eastAsiaTheme="minorHAnsi" w:hAnsi="Calibri" w:cs="Times New Roman"/>
          <w:lang w:eastAsia="en-US"/>
        </w:rPr>
        <w:t xml:space="preserve">, οι ΟΤΑ που εντάσσονται </w:t>
      </w:r>
      <w:r w:rsidR="00792296" w:rsidRPr="00AC3808">
        <w:rPr>
          <w:rFonts w:ascii="Calibri" w:eastAsiaTheme="minorHAnsi" w:hAnsi="Calibri" w:cs="Times New Roman"/>
          <w:lang w:eastAsia="en-US"/>
        </w:rPr>
        <w:t>στη</w:t>
      </w:r>
      <w:r w:rsidR="00792296" w:rsidRPr="00197AD1">
        <w:rPr>
          <w:rFonts w:ascii="Calibri" w:eastAsiaTheme="minorHAnsi" w:hAnsi="Calibri" w:cs="Times New Roman"/>
          <w:lang w:eastAsia="en-US"/>
        </w:rPr>
        <w:t xml:space="preserve"> </w:t>
      </w:r>
      <w:r w:rsidR="00792296" w:rsidRPr="00AC3808">
        <w:rPr>
          <w:rFonts w:ascii="Calibri" w:eastAsiaTheme="minorHAnsi" w:hAnsi="Calibri" w:cs="Times New Roman"/>
          <w:lang w:eastAsia="en-US"/>
        </w:rPr>
        <w:t xml:space="preserve">λειτουργία του </w:t>
      </w:r>
      <w:r w:rsidR="00792296" w:rsidRPr="005B7D8B">
        <w:rPr>
          <w:rFonts w:ascii="Calibri" w:eastAsiaTheme="minorHAnsi" w:hAnsi="Calibri" w:cs="Times New Roman"/>
          <w:lang w:eastAsia="en-US"/>
        </w:rPr>
        <w:t>Κτηματολογίου</w:t>
      </w:r>
      <w:r w:rsidR="00792296">
        <w:rPr>
          <w:rFonts w:ascii="Calibri" w:eastAsiaTheme="minorHAnsi" w:hAnsi="Calibri" w:cs="Times New Roman"/>
          <w:lang w:eastAsia="en-US"/>
        </w:rPr>
        <w:t xml:space="preserve"> είναι:</w:t>
      </w:r>
    </w:p>
    <w:p w:rsidR="00792296" w:rsidRDefault="00792296" w:rsidP="00D4150B">
      <w:pPr>
        <w:autoSpaceDE w:val="0"/>
        <w:autoSpaceDN w:val="0"/>
        <w:adjustRightInd w:val="0"/>
        <w:spacing w:line="240" w:lineRule="auto"/>
        <w:jc w:val="both"/>
        <w:rPr>
          <w:rFonts w:ascii="Calibri" w:eastAsiaTheme="minorHAnsi" w:hAnsi="Calibri" w:cs="Times New Roman"/>
          <w:lang w:eastAsia="en-US"/>
        </w:rPr>
      </w:pPr>
    </w:p>
    <w:p w:rsidR="00792296" w:rsidRDefault="00792296" w:rsidP="006C1EF4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792296">
        <w:rPr>
          <w:rFonts w:ascii="Calibri" w:hAnsi="Calibri" w:cs="Calibri"/>
          <w:b/>
        </w:rPr>
        <w:t>Δήμος Κοζάνης</w:t>
      </w:r>
      <w:r>
        <w:rPr>
          <w:rFonts w:ascii="Calibri" w:hAnsi="Calibri" w:cs="Calibri"/>
        </w:rPr>
        <w:t xml:space="preserve">: α) Δημοτική Ενότητα </w:t>
      </w:r>
      <w:proofErr w:type="spellStart"/>
      <w:r>
        <w:rPr>
          <w:rFonts w:ascii="Calibri" w:hAnsi="Calibri" w:cs="Calibri"/>
        </w:rPr>
        <w:t>Αιανής</w:t>
      </w:r>
      <w:proofErr w:type="spellEnd"/>
      <w:r>
        <w:rPr>
          <w:rFonts w:ascii="Calibri" w:hAnsi="Calibri" w:cs="Calibri"/>
        </w:rPr>
        <w:t xml:space="preserve"> (Δημοτική Κοινότητα </w:t>
      </w:r>
      <w:proofErr w:type="spellStart"/>
      <w:r>
        <w:rPr>
          <w:rFonts w:ascii="Calibri" w:hAnsi="Calibri" w:cs="Calibri"/>
        </w:rPr>
        <w:t>Αιανής</w:t>
      </w:r>
      <w:proofErr w:type="spellEnd"/>
      <w:r>
        <w:rPr>
          <w:rFonts w:ascii="Calibri" w:hAnsi="Calibri" w:cs="Calibri"/>
        </w:rPr>
        <w:t>, Τοπικές</w:t>
      </w:r>
      <w:r w:rsidR="006C1EF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Κοινότητες: Αγίας Παρασκευής, Κερασέας, </w:t>
      </w:r>
      <w:proofErr w:type="spellStart"/>
      <w:r>
        <w:rPr>
          <w:rFonts w:ascii="Calibri" w:hAnsi="Calibri" w:cs="Calibri"/>
        </w:rPr>
        <w:t>Ρυμνίου</w:t>
      </w:r>
      <w:proofErr w:type="spellEnd"/>
      <w:r>
        <w:rPr>
          <w:rFonts w:ascii="Calibri" w:hAnsi="Calibri" w:cs="Calibri"/>
        </w:rPr>
        <w:t>, Χρωμίου), β) Δημοτική Ενότητα</w:t>
      </w:r>
      <w:r w:rsidR="006C1EF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Δημητρίου Υψηλάντη (Τοπικές Κοινότητες: </w:t>
      </w:r>
      <w:proofErr w:type="spellStart"/>
      <w:r>
        <w:rPr>
          <w:rFonts w:ascii="Calibri" w:hAnsi="Calibri" w:cs="Calibri"/>
        </w:rPr>
        <w:t>Λιβερών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Μαυροδενδρίου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Ποντοκώμης</w:t>
      </w:r>
      <w:proofErr w:type="spellEnd"/>
      <w:r>
        <w:rPr>
          <w:rFonts w:ascii="Calibri" w:hAnsi="Calibri" w:cs="Calibri"/>
        </w:rPr>
        <w:t>, Σιδερά), γ</w:t>
      </w:r>
      <w:r w:rsidR="006C1EF4">
        <w:rPr>
          <w:rFonts w:ascii="Calibri" w:hAnsi="Calibri" w:cs="Calibri"/>
        </w:rPr>
        <w:t xml:space="preserve">) </w:t>
      </w:r>
      <w:r>
        <w:rPr>
          <w:rFonts w:ascii="Calibri" w:hAnsi="Calibri" w:cs="Calibri"/>
        </w:rPr>
        <w:t xml:space="preserve">Δημοτική Ενότητα Ελιμείας (Τοπικές Κοινότητες: </w:t>
      </w:r>
      <w:proofErr w:type="spellStart"/>
      <w:r>
        <w:rPr>
          <w:rFonts w:ascii="Calibri" w:hAnsi="Calibri" w:cs="Calibri"/>
        </w:rPr>
        <w:t>Αμυγδαλέας</w:t>
      </w:r>
      <w:proofErr w:type="spellEnd"/>
      <w:r>
        <w:rPr>
          <w:rFonts w:ascii="Calibri" w:hAnsi="Calibri" w:cs="Calibri"/>
        </w:rPr>
        <w:t>, Άνω Κώμης, Καισάρειας, Κάτω</w:t>
      </w:r>
      <w:r w:rsidR="006C1EF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Κώμης, </w:t>
      </w:r>
      <w:proofErr w:type="spellStart"/>
      <w:r>
        <w:rPr>
          <w:rFonts w:ascii="Calibri" w:hAnsi="Calibri" w:cs="Calibri"/>
        </w:rPr>
        <w:t>Κοντοβουνίου</w:t>
      </w:r>
      <w:proofErr w:type="spellEnd"/>
      <w:r>
        <w:rPr>
          <w:rFonts w:ascii="Calibri" w:hAnsi="Calibri" w:cs="Calibri"/>
        </w:rPr>
        <w:t>, Σπάρτου), δ) Δημοτική Ενότητα Ελλησπόντου (Τοπικές Κοινότητες</w:t>
      </w:r>
      <w:r w:rsidR="006C1EF4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 xml:space="preserve">Αγίου Δημητρίου, Αγίου Χαραλάμπους, Ακρινής, </w:t>
      </w:r>
      <w:proofErr w:type="spellStart"/>
      <w:r>
        <w:rPr>
          <w:rFonts w:ascii="Calibri" w:hAnsi="Calibri" w:cs="Calibri"/>
        </w:rPr>
        <w:t>Βοσκοχωρίου</w:t>
      </w:r>
      <w:proofErr w:type="spellEnd"/>
      <w:r>
        <w:rPr>
          <w:rFonts w:ascii="Calibri" w:hAnsi="Calibri" w:cs="Calibri"/>
        </w:rPr>
        <w:t xml:space="preserve">, Δρεπάνου, </w:t>
      </w:r>
      <w:proofErr w:type="spellStart"/>
      <w:r>
        <w:rPr>
          <w:rFonts w:ascii="Calibri" w:hAnsi="Calibri" w:cs="Calibri"/>
        </w:rPr>
        <w:t>Καπνοχωρίου</w:t>
      </w:r>
      <w:proofErr w:type="spellEnd"/>
      <w:r w:rsidR="006C1EF4"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Κλείτου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Κοιλάδος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Πολυμύλου</w:t>
      </w:r>
      <w:proofErr w:type="spellEnd"/>
      <w:r>
        <w:rPr>
          <w:rFonts w:ascii="Calibri" w:hAnsi="Calibri" w:cs="Calibri"/>
        </w:rPr>
        <w:t xml:space="preserve">, Ρυακίου, </w:t>
      </w:r>
      <w:proofErr w:type="spellStart"/>
      <w:r>
        <w:rPr>
          <w:rFonts w:ascii="Calibri" w:hAnsi="Calibri" w:cs="Calibri"/>
        </w:rPr>
        <w:t>Τετραλόφου</w:t>
      </w:r>
      <w:proofErr w:type="spellEnd"/>
      <w:r>
        <w:rPr>
          <w:rFonts w:ascii="Calibri" w:hAnsi="Calibri" w:cs="Calibri"/>
        </w:rPr>
        <w:t>), ε) Δημοτική Ενότητα Κοζάνης (τέως</w:t>
      </w:r>
      <w:r w:rsidR="006C1EF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Κοινότητες Αργίλου, Νέας </w:t>
      </w:r>
      <w:proofErr w:type="spellStart"/>
      <w:r>
        <w:rPr>
          <w:rFonts w:ascii="Calibri" w:hAnsi="Calibri" w:cs="Calibri"/>
        </w:rPr>
        <w:t>Νικόιπολης</w:t>
      </w:r>
      <w:proofErr w:type="spellEnd"/>
      <w:r>
        <w:rPr>
          <w:rFonts w:ascii="Calibri" w:hAnsi="Calibri" w:cs="Calibri"/>
        </w:rPr>
        <w:t xml:space="preserve">, Τοπικές Κοινότητες: </w:t>
      </w:r>
      <w:proofErr w:type="spellStart"/>
      <w:r>
        <w:rPr>
          <w:rFonts w:ascii="Calibri" w:hAnsi="Calibri" w:cs="Calibri"/>
        </w:rPr>
        <w:t>Αλωνακίων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lastRenderedPageBreak/>
        <w:t>Ανθοτόπου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Βατερού</w:t>
      </w:r>
      <w:proofErr w:type="spellEnd"/>
      <w:r>
        <w:rPr>
          <w:rFonts w:ascii="Calibri" w:hAnsi="Calibri" w:cs="Calibri"/>
        </w:rPr>
        <w:t>,</w:t>
      </w:r>
      <w:r w:rsidR="006C1EF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Εξοχής, Καλαμιάς, </w:t>
      </w:r>
      <w:proofErr w:type="spellStart"/>
      <w:r>
        <w:rPr>
          <w:rFonts w:ascii="Calibri" w:hAnsi="Calibri" w:cs="Calibri"/>
        </w:rPr>
        <w:t>Λευκοπηγής</w:t>
      </w:r>
      <w:proofErr w:type="spellEnd"/>
      <w:r>
        <w:rPr>
          <w:rFonts w:ascii="Calibri" w:hAnsi="Calibri" w:cs="Calibri"/>
        </w:rPr>
        <w:t xml:space="preserve">, Λυγερής, Μεταμορφώσεως, </w:t>
      </w:r>
      <w:proofErr w:type="spellStart"/>
      <w:r>
        <w:rPr>
          <w:rFonts w:ascii="Calibri" w:hAnsi="Calibri" w:cs="Calibri"/>
        </w:rPr>
        <w:t>Ξηρολίμνης</w:t>
      </w:r>
      <w:proofErr w:type="spellEnd"/>
      <w:r>
        <w:rPr>
          <w:rFonts w:ascii="Calibri" w:hAnsi="Calibri" w:cs="Calibri"/>
        </w:rPr>
        <w:t xml:space="preserve">, Οινόης, </w:t>
      </w:r>
      <w:proofErr w:type="spellStart"/>
      <w:r>
        <w:rPr>
          <w:rFonts w:ascii="Calibri" w:hAnsi="Calibri" w:cs="Calibri"/>
        </w:rPr>
        <w:t>Πετρανών</w:t>
      </w:r>
      <w:proofErr w:type="spellEnd"/>
      <w:r w:rsidR="006C1EF4"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Πρωτοχωρίου</w:t>
      </w:r>
      <w:proofErr w:type="spellEnd"/>
      <w:r>
        <w:rPr>
          <w:rFonts w:ascii="Calibri" w:hAnsi="Calibri" w:cs="Calibri"/>
        </w:rPr>
        <w:t>, Πτελέας, Σκήτης, Χαραυγής)</w:t>
      </w:r>
    </w:p>
    <w:p w:rsidR="00792296" w:rsidRDefault="00792296" w:rsidP="006C1EF4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792296" w:rsidRDefault="00792296" w:rsidP="006C1EF4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881459">
        <w:rPr>
          <w:rFonts w:ascii="Calibri" w:eastAsiaTheme="minorHAnsi" w:hAnsi="Calibri" w:cs="Times New Roman"/>
          <w:b/>
          <w:lang w:eastAsia="en-US"/>
        </w:rPr>
        <w:t xml:space="preserve">Δήμος </w:t>
      </w:r>
      <w:proofErr w:type="spellStart"/>
      <w:r w:rsidRPr="00881459">
        <w:rPr>
          <w:rFonts w:ascii="Calibri" w:eastAsiaTheme="minorHAnsi" w:hAnsi="Calibri" w:cs="Times New Roman"/>
          <w:b/>
          <w:lang w:eastAsia="en-US"/>
        </w:rPr>
        <w:t>Βοΐου</w:t>
      </w:r>
      <w:proofErr w:type="spellEnd"/>
      <w:r>
        <w:rPr>
          <w:rFonts w:ascii="Calibri" w:hAnsi="Calibri" w:cs="Calibri"/>
        </w:rPr>
        <w:t xml:space="preserve">: α) Δημοτική Ενότητα Ασκιού (Δημοτική Κοινότητα: </w:t>
      </w:r>
      <w:proofErr w:type="spellStart"/>
      <w:r>
        <w:rPr>
          <w:rFonts w:ascii="Calibri" w:hAnsi="Calibri" w:cs="Calibri"/>
        </w:rPr>
        <w:t>Γαλατιανής</w:t>
      </w:r>
      <w:proofErr w:type="spellEnd"/>
      <w:r>
        <w:rPr>
          <w:rFonts w:ascii="Calibri" w:hAnsi="Calibri" w:cs="Calibri"/>
        </w:rPr>
        <w:t>, Τοπικές</w:t>
      </w:r>
      <w:r w:rsidR="006C1EF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Κοινότητες: </w:t>
      </w:r>
      <w:proofErr w:type="spellStart"/>
      <w:r>
        <w:rPr>
          <w:rFonts w:ascii="Calibri" w:hAnsi="Calibri" w:cs="Calibri"/>
        </w:rPr>
        <w:t>Ερατύρας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Καλονερίου</w:t>
      </w:r>
      <w:proofErr w:type="spellEnd"/>
      <w:r>
        <w:rPr>
          <w:rFonts w:ascii="Calibri" w:hAnsi="Calibri" w:cs="Calibri"/>
        </w:rPr>
        <w:t xml:space="preserve">, Ναμάτων, Πελεκάνου, </w:t>
      </w:r>
      <w:proofErr w:type="spellStart"/>
      <w:r>
        <w:rPr>
          <w:rFonts w:ascii="Calibri" w:hAnsi="Calibri" w:cs="Calibri"/>
        </w:rPr>
        <w:t>Σισανίου</w:t>
      </w:r>
      <w:proofErr w:type="spellEnd"/>
      <w:r>
        <w:rPr>
          <w:rFonts w:ascii="Calibri" w:hAnsi="Calibri" w:cs="Calibri"/>
        </w:rPr>
        <w:t>), β) Δημοτική Ενότητα</w:t>
      </w:r>
      <w:r w:rsidR="006C1EF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Νεάπολης (Δημοτική Κοινότητα Νεάπολης, Τοπικές Κοινότητες: </w:t>
      </w:r>
      <w:proofErr w:type="spellStart"/>
      <w:r>
        <w:rPr>
          <w:rFonts w:ascii="Calibri" w:hAnsi="Calibri" w:cs="Calibri"/>
        </w:rPr>
        <w:t>Αλιάκμονος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Αξιοκάστρου</w:t>
      </w:r>
      <w:proofErr w:type="spellEnd"/>
      <w:r w:rsidR="006C1EF4"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Ασπρούλας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Δρυοβούνου</w:t>
      </w:r>
      <w:proofErr w:type="spellEnd"/>
      <w:r w:rsidR="006C1EF4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Λευκοθέας, </w:t>
      </w:r>
      <w:proofErr w:type="spellStart"/>
      <w:r>
        <w:rPr>
          <w:rFonts w:ascii="Calibri" w:hAnsi="Calibri" w:cs="Calibri"/>
        </w:rPr>
        <w:t>Μεσολόγγου</w:t>
      </w:r>
      <w:proofErr w:type="spellEnd"/>
      <w:r>
        <w:rPr>
          <w:rFonts w:ascii="Calibri" w:hAnsi="Calibri" w:cs="Calibri"/>
        </w:rPr>
        <w:t xml:space="preserve">, Μολόχας, </w:t>
      </w:r>
      <w:proofErr w:type="spellStart"/>
      <w:r>
        <w:rPr>
          <w:rFonts w:ascii="Calibri" w:hAnsi="Calibri" w:cs="Calibri"/>
        </w:rPr>
        <w:t>Πλατανιάς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Πολυλάκκου</w:t>
      </w:r>
      <w:proofErr w:type="spellEnd"/>
      <w:r w:rsidR="006C1EF4"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Σημάντρου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Σκαλοχωρίου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Τραπεζίτσης</w:t>
      </w:r>
      <w:proofErr w:type="spellEnd"/>
      <w:r>
        <w:rPr>
          <w:rFonts w:ascii="Calibri" w:hAnsi="Calibri" w:cs="Calibri"/>
        </w:rPr>
        <w:t xml:space="preserve">, Χορηγού), γ) Δημοτική Ενότητα </w:t>
      </w:r>
      <w:proofErr w:type="spellStart"/>
      <w:r>
        <w:rPr>
          <w:rFonts w:ascii="Calibri" w:hAnsi="Calibri" w:cs="Calibri"/>
        </w:rPr>
        <w:t>Πενταλόφου</w:t>
      </w:r>
      <w:proofErr w:type="spellEnd"/>
      <w:r>
        <w:rPr>
          <w:rFonts w:ascii="Calibri" w:hAnsi="Calibri" w:cs="Calibri"/>
        </w:rPr>
        <w:t xml:space="preserve"> (Τοπικές</w:t>
      </w:r>
      <w:r w:rsidR="006C1EF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Κοινότητες: Αγίας Σωτήρας, Βυθού, </w:t>
      </w:r>
      <w:proofErr w:type="spellStart"/>
      <w:r>
        <w:rPr>
          <w:rFonts w:ascii="Calibri" w:hAnsi="Calibri" w:cs="Calibri"/>
        </w:rPr>
        <w:t>Διλόφου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Πενταλόφου</w:t>
      </w:r>
      <w:proofErr w:type="spellEnd"/>
      <w:r>
        <w:rPr>
          <w:rFonts w:ascii="Calibri" w:hAnsi="Calibri" w:cs="Calibri"/>
        </w:rPr>
        <w:t>), δ) Δημοτική Ενότητα Σιάτιστας</w:t>
      </w:r>
      <w:r w:rsidR="006C1EF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(Δημοτική Κοινότητα </w:t>
      </w:r>
      <w:proofErr w:type="spellStart"/>
      <w:r>
        <w:rPr>
          <w:rFonts w:ascii="Calibri" w:hAnsi="Calibri" w:cs="Calibri"/>
        </w:rPr>
        <w:t>Σιατίστης</w:t>
      </w:r>
      <w:proofErr w:type="spellEnd"/>
      <w:r>
        <w:rPr>
          <w:rFonts w:ascii="Calibri" w:hAnsi="Calibri" w:cs="Calibri"/>
        </w:rPr>
        <w:t xml:space="preserve">, Τοπικές Κοινότητες </w:t>
      </w:r>
      <w:proofErr w:type="spellStart"/>
      <w:r>
        <w:rPr>
          <w:rFonts w:ascii="Calibri" w:hAnsi="Calibri" w:cs="Calibri"/>
        </w:rPr>
        <w:t>Μικροκάστρου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Παλαιοκάστρου</w:t>
      </w:r>
      <w:proofErr w:type="spellEnd"/>
      <w:r>
        <w:rPr>
          <w:rFonts w:ascii="Calibri" w:hAnsi="Calibri" w:cs="Calibri"/>
        </w:rPr>
        <w:t>), ε</w:t>
      </w:r>
      <w:r w:rsidR="006C1EF4">
        <w:rPr>
          <w:rFonts w:ascii="Calibri" w:hAnsi="Calibri" w:cs="Calibri"/>
        </w:rPr>
        <w:t xml:space="preserve">) </w:t>
      </w:r>
      <w:r>
        <w:rPr>
          <w:rFonts w:ascii="Calibri" w:hAnsi="Calibri" w:cs="Calibri"/>
        </w:rPr>
        <w:t xml:space="preserve">Δημοτική Ενότητα </w:t>
      </w:r>
      <w:proofErr w:type="spellStart"/>
      <w:r>
        <w:rPr>
          <w:rFonts w:ascii="Calibri" w:hAnsi="Calibri" w:cs="Calibri"/>
        </w:rPr>
        <w:t>Τσοτυλίου</w:t>
      </w:r>
      <w:proofErr w:type="spellEnd"/>
      <w:r>
        <w:rPr>
          <w:rFonts w:ascii="Calibri" w:hAnsi="Calibri" w:cs="Calibri"/>
        </w:rPr>
        <w:t xml:space="preserve"> (Τοπικές Κοινότητες: Αγιάσματος, Αγίων Αναργύρων, Αυγερινού</w:t>
      </w:r>
      <w:r w:rsidR="006C1EF4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Δαμασκηνιάς, Δάφνης, </w:t>
      </w:r>
      <w:proofErr w:type="spellStart"/>
      <w:r>
        <w:rPr>
          <w:rFonts w:ascii="Calibri" w:hAnsi="Calibri" w:cs="Calibri"/>
        </w:rPr>
        <w:t>Διχειμάρρου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Δραγασιάς</w:t>
      </w:r>
      <w:proofErr w:type="spellEnd"/>
      <w:r>
        <w:rPr>
          <w:rFonts w:ascii="Calibri" w:hAnsi="Calibri" w:cs="Calibri"/>
        </w:rPr>
        <w:t xml:space="preserve">, Ζώνης, </w:t>
      </w:r>
      <w:proofErr w:type="spellStart"/>
      <w:r>
        <w:rPr>
          <w:rFonts w:ascii="Calibri" w:hAnsi="Calibri" w:cs="Calibri"/>
        </w:rPr>
        <w:t>Κλεισωρείας</w:t>
      </w:r>
      <w:proofErr w:type="spellEnd"/>
      <w:r>
        <w:rPr>
          <w:rFonts w:ascii="Calibri" w:hAnsi="Calibri" w:cs="Calibri"/>
        </w:rPr>
        <w:t xml:space="preserve">, Κορυφής, </w:t>
      </w:r>
      <w:proofErr w:type="spellStart"/>
      <w:r>
        <w:rPr>
          <w:rFonts w:ascii="Calibri" w:hAnsi="Calibri" w:cs="Calibri"/>
        </w:rPr>
        <w:t>Κριμηνίου</w:t>
      </w:r>
      <w:proofErr w:type="spellEnd"/>
      <w:r w:rsidR="006C1EF4"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Λικνάδων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Λούβρης</w:t>
      </w:r>
      <w:proofErr w:type="spellEnd"/>
      <w:r>
        <w:rPr>
          <w:rFonts w:ascii="Calibri" w:hAnsi="Calibri" w:cs="Calibri"/>
        </w:rPr>
        <w:t xml:space="preserve">, Μόρφης, </w:t>
      </w:r>
      <w:proofErr w:type="spellStart"/>
      <w:r>
        <w:rPr>
          <w:rFonts w:ascii="Calibri" w:hAnsi="Calibri" w:cs="Calibri"/>
        </w:rPr>
        <w:t>Πλακίδας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Πολυκαστάνου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Ροδοχωρίου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Τσοτιλίου</w:t>
      </w:r>
      <w:proofErr w:type="spellEnd"/>
      <w:r>
        <w:rPr>
          <w:rFonts w:ascii="Calibri" w:hAnsi="Calibri" w:cs="Calibri"/>
        </w:rPr>
        <w:t>, Χρυσαυγής)</w:t>
      </w:r>
    </w:p>
    <w:p w:rsidR="006C1EF4" w:rsidRDefault="006C1EF4" w:rsidP="006C1EF4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792296" w:rsidRDefault="00792296" w:rsidP="006C1EF4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6C1EF4">
        <w:rPr>
          <w:rFonts w:ascii="Calibri" w:hAnsi="Calibri" w:cs="Calibri"/>
          <w:b/>
        </w:rPr>
        <w:t>Δήμος Εορδαίας:</w:t>
      </w:r>
      <w:r>
        <w:rPr>
          <w:rFonts w:ascii="Calibri" w:hAnsi="Calibri" w:cs="Calibri"/>
        </w:rPr>
        <w:t xml:space="preserve"> α) Δημοτική Ενότητα Αγίας Παρασκευής (Τοπικές Κοινότητες: </w:t>
      </w:r>
      <w:proofErr w:type="spellStart"/>
      <w:r>
        <w:rPr>
          <w:rFonts w:ascii="Calibri" w:hAnsi="Calibri" w:cs="Calibri"/>
        </w:rPr>
        <w:t>Ερμακιάς</w:t>
      </w:r>
      <w:proofErr w:type="spellEnd"/>
      <w:r w:rsidR="006C1EF4"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Καρυοχωρίου</w:t>
      </w:r>
      <w:proofErr w:type="spellEnd"/>
      <w:r>
        <w:rPr>
          <w:rFonts w:ascii="Calibri" w:hAnsi="Calibri" w:cs="Calibri"/>
        </w:rPr>
        <w:t>, Σπηλιάς), β) Δημοτική Ενότητα Βερμίου(Τοπικές Κοινότητες: Ανατολικού</w:t>
      </w:r>
      <w:r w:rsidR="006C1EF4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Κομνηνών, </w:t>
      </w:r>
      <w:proofErr w:type="spellStart"/>
      <w:r>
        <w:rPr>
          <w:rFonts w:ascii="Calibri" w:hAnsi="Calibri" w:cs="Calibri"/>
        </w:rPr>
        <w:t>Μεσοβούνου</w:t>
      </w:r>
      <w:proofErr w:type="spellEnd"/>
      <w:r>
        <w:rPr>
          <w:rFonts w:ascii="Calibri" w:hAnsi="Calibri" w:cs="Calibri"/>
        </w:rPr>
        <w:t>, Πύργων), γ) Δημοτική Ενότητα Βλάστης (Τοπική Κοινότητα Βλάστης</w:t>
      </w:r>
      <w:r w:rsidR="006C1EF4">
        <w:rPr>
          <w:rFonts w:ascii="Calibri" w:hAnsi="Calibri" w:cs="Calibri"/>
        </w:rPr>
        <w:t xml:space="preserve">), </w:t>
      </w:r>
      <w:r>
        <w:rPr>
          <w:rFonts w:ascii="Calibri" w:hAnsi="Calibri" w:cs="Calibri"/>
        </w:rPr>
        <w:t xml:space="preserve">δ) Δημοτική Ενότητα </w:t>
      </w:r>
      <w:proofErr w:type="spellStart"/>
      <w:r>
        <w:rPr>
          <w:rFonts w:ascii="Calibri" w:hAnsi="Calibri" w:cs="Calibri"/>
        </w:rPr>
        <w:t>Μουρικίου</w:t>
      </w:r>
      <w:proofErr w:type="spellEnd"/>
      <w:r>
        <w:rPr>
          <w:rFonts w:ascii="Calibri" w:hAnsi="Calibri" w:cs="Calibri"/>
        </w:rPr>
        <w:t xml:space="preserve"> (Τοπικές Κοινότητες: </w:t>
      </w:r>
      <w:proofErr w:type="spellStart"/>
      <w:r>
        <w:rPr>
          <w:rFonts w:ascii="Calibri" w:hAnsi="Calibri" w:cs="Calibri"/>
        </w:rPr>
        <w:t>Αναρράχης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Αρδάσσης</w:t>
      </w:r>
      <w:proofErr w:type="spellEnd"/>
      <w:r>
        <w:rPr>
          <w:rFonts w:ascii="Calibri" w:hAnsi="Calibri" w:cs="Calibri"/>
        </w:rPr>
        <w:t>, Εμπορίου</w:t>
      </w:r>
      <w:r w:rsidR="006C1EF4"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Μηλοχωρίου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Φούφα</w:t>
      </w:r>
      <w:proofErr w:type="spellEnd"/>
      <w:r>
        <w:rPr>
          <w:rFonts w:ascii="Calibri" w:hAnsi="Calibri" w:cs="Calibri"/>
        </w:rPr>
        <w:t xml:space="preserve">), ε) Δημοτική Ενότητα </w:t>
      </w:r>
      <w:proofErr w:type="spellStart"/>
      <w:r>
        <w:rPr>
          <w:rFonts w:ascii="Calibri" w:hAnsi="Calibri" w:cs="Calibri"/>
        </w:rPr>
        <w:t>Πτολεμαϊδας</w:t>
      </w:r>
      <w:proofErr w:type="spellEnd"/>
      <w:r>
        <w:rPr>
          <w:rFonts w:ascii="Calibri" w:hAnsi="Calibri" w:cs="Calibri"/>
        </w:rPr>
        <w:t xml:space="preserve"> (Τοπικές Κοινότητες</w:t>
      </w:r>
      <w:r w:rsidR="006C1EF4"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Ασβεστόπετρας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Γαλατείας</w:t>
      </w:r>
      <w:proofErr w:type="spellEnd"/>
      <w:r>
        <w:rPr>
          <w:rFonts w:ascii="Calibri" w:hAnsi="Calibri" w:cs="Calibri"/>
        </w:rPr>
        <w:t xml:space="preserve">, Δροσερού, Καρδίας, </w:t>
      </w:r>
      <w:proofErr w:type="spellStart"/>
      <w:r>
        <w:rPr>
          <w:rFonts w:ascii="Calibri" w:hAnsi="Calibri" w:cs="Calibri"/>
        </w:rPr>
        <w:t>Κομάνου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Μαυροπηγής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Πενταβρύσου</w:t>
      </w:r>
      <w:proofErr w:type="spellEnd"/>
      <w:r w:rsidR="006C1EF4"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Πτελεώνος</w:t>
      </w:r>
      <w:proofErr w:type="spellEnd"/>
      <w:r>
        <w:rPr>
          <w:rFonts w:ascii="Calibri" w:hAnsi="Calibri" w:cs="Calibri"/>
        </w:rPr>
        <w:t>)</w:t>
      </w:r>
    </w:p>
    <w:p w:rsidR="00792296" w:rsidRDefault="00792296" w:rsidP="006C1EF4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792296" w:rsidRDefault="00792296" w:rsidP="006C1EF4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6C1EF4">
        <w:rPr>
          <w:rFonts w:ascii="Calibri" w:hAnsi="Calibri" w:cs="Calibri"/>
          <w:b/>
        </w:rPr>
        <w:t xml:space="preserve">Δήμος </w:t>
      </w:r>
      <w:proofErr w:type="spellStart"/>
      <w:r w:rsidRPr="006C1EF4">
        <w:rPr>
          <w:rFonts w:ascii="Calibri" w:hAnsi="Calibri" w:cs="Calibri"/>
          <w:b/>
        </w:rPr>
        <w:t>Σερβίων-Βελβεντού</w:t>
      </w:r>
      <w:proofErr w:type="spellEnd"/>
      <w:r>
        <w:rPr>
          <w:rFonts w:ascii="Calibri" w:hAnsi="Calibri" w:cs="Calibri"/>
        </w:rPr>
        <w:t xml:space="preserve">: α) Δημοτική Ενότητα </w:t>
      </w:r>
      <w:proofErr w:type="spellStart"/>
      <w:r>
        <w:rPr>
          <w:rFonts w:ascii="Calibri" w:hAnsi="Calibri" w:cs="Calibri"/>
        </w:rPr>
        <w:t>Βελβεντού</w:t>
      </w:r>
      <w:proofErr w:type="spellEnd"/>
      <w:r>
        <w:rPr>
          <w:rFonts w:ascii="Calibri" w:hAnsi="Calibri" w:cs="Calibri"/>
        </w:rPr>
        <w:t xml:space="preserve"> (Δημοτική Κοινότητα</w:t>
      </w:r>
      <w:r w:rsidR="006C1EF4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Βελβεντού</w:t>
      </w:r>
      <w:proofErr w:type="spellEnd"/>
      <w:r>
        <w:rPr>
          <w:rFonts w:ascii="Calibri" w:hAnsi="Calibri" w:cs="Calibri"/>
        </w:rPr>
        <w:t xml:space="preserve">, Τοπική Κοινότητα Καταφυγίου), β) Δημοτική Ενότητα </w:t>
      </w:r>
      <w:proofErr w:type="spellStart"/>
      <w:r>
        <w:rPr>
          <w:rFonts w:ascii="Calibri" w:hAnsi="Calibri" w:cs="Calibri"/>
        </w:rPr>
        <w:t>Καμβουνίων</w:t>
      </w:r>
      <w:proofErr w:type="spellEnd"/>
      <w:r>
        <w:rPr>
          <w:rFonts w:ascii="Calibri" w:hAnsi="Calibri" w:cs="Calibri"/>
        </w:rPr>
        <w:t xml:space="preserve"> (Τοπικές</w:t>
      </w:r>
      <w:r w:rsidR="006C1EF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Κοινότητες: Ελάτης, </w:t>
      </w:r>
      <w:proofErr w:type="spellStart"/>
      <w:r>
        <w:rPr>
          <w:rFonts w:ascii="Calibri" w:hAnsi="Calibri" w:cs="Calibri"/>
        </w:rPr>
        <w:t>Μικροβάλτου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Τρανοβάλτου</w:t>
      </w:r>
      <w:proofErr w:type="spellEnd"/>
      <w:r>
        <w:rPr>
          <w:rFonts w:ascii="Calibri" w:hAnsi="Calibri" w:cs="Calibri"/>
        </w:rPr>
        <w:t xml:space="preserve">), γ) Δημοτική Ενότητα </w:t>
      </w:r>
      <w:proofErr w:type="spellStart"/>
      <w:r>
        <w:rPr>
          <w:rFonts w:ascii="Calibri" w:hAnsi="Calibri" w:cs="Calibri"/>
        </w:rPr>
        <w:t>Λιβαδερού</w:t>
      </w:r>
      <w:proofErr w:type="spellEnd"/>
      <w:r>
        <w:rPr>
          <w:rFonts w:ascii="Calibri" w:hAnsi="Calibri" w:cs="Calibri"/>
        </w:rPr>
        <w:t xml:space="preserve"> (Τοπική</w:t>
      </w:r>
      <w:r w:rsidR="006C1EF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Κοινότητα </w:t>
      </w:r>
      <w:proofErr w:type="spellStart"/>
      <w:r>
        <w:rPr>
          <w:rFonts w:ascii="Calibri" w:hAnsi="Calibri" w:cs="Calibri"/>
        </w:rPr>
        <w:t>Λιβαδερού</w:t>
      </w:r>
      <w:proofErr w:type="spellEnd"/>
      <w:r>
        <w:rPr>
          <w:rFonts w:ascii="Calibri" w:hAnsi="Calibri" w:cs="Calibri"/>
        </w:rPr>
        <w:t xml:space="preserve">), δ) Δημοτική Ενότητα </w:t>
      </w:r>
      <w:proofErr w:type="spellStart"/>
      <w:r>
        <w:rPr>
          <w:rFonts w:ascii="Calibri" w:hAnsi="Calibri" w:cs="Calibri"/>
        </w:rPr>
        <w:t>Σερβίων</w:t>
      </w:r>
      <w:proofErr w:type="spellEnd"/>
      <w:r>
        <w:rPr>
          <w:rFonts w:ascii="Calibri" w:hAnsi="Calibri" w:cs="Calibri"/>
        </w:rPr>
        <w:t xml:space="preserve"> (Δημοτική Κοινότητα </w:t>
      </w:r>
      <w:proofErr w:type="spellStart"/>
      <w:r>
        <w:rPr>
          <w:rFonts w:ascii="Calibri" w:hAnsi="Calibri" w:cs="Calibri"/>
        </w:rPr>
        <w:t>Σερβίων</w:t>
      </w:r>
      <w:proofErr w:type="spellEnd"/>
      <w:r>
        <w:rPr>
          <w:rFonts w:ascii="Calibri" w:hAnsi="Calibri" w:cs="Calibri"/>
        </w:rPr>
        <w:t>, Τοπικές</w:t>
      </w:r>
      <w:r w:rsidR="006C1EF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Κοινότητες: Αυλών, </w:t>
      </w:r>
      <w:proofErr w:type="spellStart"/>
      <w:r>
        <w:rPr>
          <w:rFonts w:ascii="Calibri" w:hAnsi="Calibri" w:cs="Calibri"/>
        </w:rPr>
        <w:t>Βαθυλάκκου</w:t>
      </w:r>
      <w:proofErr w:type="spellEnd"/>
      <w:r>
        <w:rPr>
          <w:rFonts w:ascii="Calibri" w:hAnsi="Calibri" w:cs="Calibri"/>
        </w:rPr>
        <w:t>, Γουλών, Ιμέρων</w:t>
      </w:r>
      <w:r w:rsidR="006C1EF4"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Κρανιδίων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Λευκάρων</w:t>
      </w:r>
      <w:proofErr w:type="spellEnd"/>
      <w:r>
        <w:rPr>
          <w:rFonts w:ascii="Calibri" w:hAnsi="Calibri" w:cs="Calibri"/>
        </w:rPr>
        <w:t>, Μεσιανής, Μεταξά</w:t>
      </w:r>
      <w:r w:rsidR="006C1EF4"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Νεραϊδας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Πλατανορρεύματος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Πολυρράχου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Ροδίτου</w:t>
      </w:r>
      <w:proofErr w:type="spellEnd"/>
      <w:r>
        <w:rPr>
          <w:rFonts w:ascii="Calibri" w:hAnsi="Calibri" w:cs="Calibri"/>
        </w:rPr>
        <w:t>, Τριγωνικού)</w:t>
      </w:r>
    </w:p>
    <w:p w:rsidR="00792296" w:rsidRDefault="00792296" w:rsidP="00D4150B">
      <w:pPr>
        <w:autoSpaceDE w:val="0"/>
        <w:autoSpaceDN w:val="0"/>
        <w:adjustRightInd w:val="0"/>
        <w:spacing w:line="240" w:lineRule="auto"/>
        <w:jc w:val="both"/>
        <w:rPr>
          <w:rFonts w:ascii="Calibri" w:eastAsiaTheme="minorHAnsi" w:hAnsi="Calibri" w:cs="Times New Roman"/>
          <w:lang w:eastAsia="en-US"/>
        </w:rPr>
      </w:pPr>
    </w:p>
    <w:p w:rsidR="00660518" w:rsidRPr="00590100" w:rsidRDefault="006C1EF4" w:rsidP="00D4150B">
      <w:pPr>
        <w:shd w:val="clear" w:color="auto" w:fill="FFFFFF"/>
        <w:spacing w:line="240" w:lineRule="auto"/>
        <w:contextualSpacing/>
        <w:jc w:val="both"/>
        <w:rPr>
          <w:rFonts w:asciiTheme="majorHAnsi" w:eastAsia="Calibri" w:hAnsiTheme="majorHAnsi" w:cs="Times New Roman"/>
          <w:color w:val="000000"/>
        </w:rPr>
      </w:pPr>
      <w:r>
        <w:rPr>
          <w:rFonts w:asciiTheme="majorHAnsi" w:eastAsia="Calibri" w:hAnsiTheme="majorHAnsi" w:cs="Times New Roman"/>
          <w:color w:val="000000"/>
        </w:rPr>
        <w:t>Για τις περιοχές αυτές, τ</w:t>
      </w:r>
      <w:r w:rsidR="00660518" w:rsidRPr="00590100">
        <w:rPr>
          <w:rFonts w:asciiTheme="majorHAnsi" w:eastAsia="Calibri" w:hAnsiTheme="majorHAnsi" w:cs="Times New Roman"/>
          <w:color w:val="000000"/>
        </w:rPr>
        <w:t>ο σύνολο των παρεχόμενων υπηρεσιών</w:t>
      </w:r>
      <w:r>
        <w:rPr>
          <w:rFonts w:asciiTheme="majorHAnsi" w:eastAsia="Calibri" w:hAnsiTheme="majorHAnsi" w:cs="Times New Roman"/>
          <w:color w:val="000000"/>
        </w:rPr>
        <w:t xml:space="preserve"> του Κτηματολογίου</w:t>
      </w:r>
      <w:r w:rsidR="00D4150B">
        <w:rPr>
          <w:rFonts w:asciiTheme="majorHAnsi" w:eastAsia="Calibri" w:hAnsiTheme="majorHAnsi" w:cs="Times New Roman"/>
          <w:color w:val="000000"/>
        </w:rPr>
        <w:t xml:space="preserve"> πραγματοποιείται πλέον </w:t>
      </w:r>
      <w:r>
        <w:rPr>
          <w:rFonts w:asciiTheme="majorHAnsi" w:eastAsia="Calibri" w:hAnsiTheme="majorHAnsi" w:cs="Times New Roman"/>
          <w:color w:val="000000"/>
        </w:rPr>
        <w:t xml:space="preserve">ψηφιακά, </w:t>
      </w:r>
      <w:r w:rsidR="00660518" w:rsidRPr="00590100">
        <w:rPr>
          <w:rFonts w:asciiTheme="majorHAnsi" w:eastAsia="Calibri" w:hAnsiTheme="majorHAnsi" w:cs="Times New Roman"/>
          <w:color w:val="000000"/>
        </w:rPr>
        <w:t>μέσω του</w:t>
      </w:r>
      <w:r w:rsidR="00F45BFB" w:rsidRPr="00F45BFB">
        <w:rPr>
          <w:rFonts w:asciiTheme="majorHAnsi" w:eastAsia="Calibri" w:hAnsiTheme="majorHAnsi" w:cs="Times New Roman"/>
          <w:b/>
          <w:color w:val="000000"/>
        </w:rPr>
        <w:t xml:space="preserve"> </w:t>
      </w:r>
      <w:r w:rsidR="00F45BFB">
        <w:rPr>
          <w:rFonts w:asciiTheme="majorHAnsi" w:eastAsia="Calibri" w:hAnsiTheme="majorHAnsi" w:cs="Times New Roman"/>
          <w:b/>
          <w:color w:val="000000"/>
        </w:rPr>
        <w:t>ktimatologio.</w:t>
      </w:r>
      <w:r w:rsidR="00F45BFB" w:rsidRPr="00590100">
        <w:rPr>
          <w:rFonts w:asciiTheme="majorHAnsi" w:eastAsia="Calibri" w:hAnsiTheme="majorHAnsi" w:cs="Times New Roman"/>
          <w:b/>
          <w:color w:val="000000"/>
        </w:rPr>
        <w:t>gr</w:t>
      </w:r>
      <w:r w:rsidR="00F45BFB">
        <w:rPr>
          <w:rFonts w:asciiTheme="majorHAnsi" w:eastAsia="Calibri" w:hAnsiTheme="majorHAnsi" w:cs="Times New Roman"/>
          <w:color w:val="000000"/>
        </w:rPr>
        <w:t xml:space="preserve"> και</w:t>
      </w:r>
      <w:r w:rsidR="00660518" w:rsidRPr="00590100">
        <w:rPr>
          <w:rFonts w:asciiTheme="majorHAnsi" w:eastAsia="Calibri" w:hAnsiTheme="majorHAnsi" w:cs="Times New Roman"/>
          <w:color w:val="000000"/>
        </w:rPr>
        <w:t> </w:t>
      </w:r>
      <w:r w:rsidR="00660518" w:rsidRPr="00590100">
        <w:rPr>
          <w:rFonts w:asciiTheme="majorHAnsi" w:eastAsia="Calibri" w:hAnsiTheme="majorHAnsi" w:cs="Times New Roman"/>
          <w:b/>
          <w:color w:val="000000"/>
        </w:rPr>
        <w:t>ktimatologio.gov.gr</w:t>
      </w:r>
      <w:r w:rsidR="00D4150B">
        <w:rPr>
          <w:rFonts w:asciiTheme="majorHAnsi" w:eastAsia="Calibri" w:hAnsiTheme="majorHAnsi" w:cs="Times New Roman"/>
          <w:color w:val="000000"/>
        </w:rPr>
        <w:t xml:space="preserve">, </w:t>
      </w:r>
      <w:r w:rsidR="00660518" w:rsidRPr="00590100">
        <w:rPr>
          <w:rFonts w:asciiTheme="majorHAnsi" w:eastAsia="Calibri" w:hAnsiTheme="majorHAnsi" w:cs="Times New Roman"/>
          <w:color w:val="000000"/>
        </w:rPr>
        <w:t xml:space="preserve">μειώνοντας τη γραφειοκρατία και ελαχιστοποιώντας το χρόνο των συναλλαγών, ώστε </w:t>
      </w:r>
      <w:r w:rsidR="00660518">
        <w:rPr>
          <w:rFonts w:asciiTheme="majorHAnsi" w:eastAsia="Calibri" w:hAnsiTheme="majorHAnsi" w:cs="Times New Roman"/>
          <w:color w:val="000000"/>
        </w:rPr>
        <w:t xml:space="preserve">οι πολίτες και </w:t>
      </w:r>
      <w:r w:rsidR="00660518" w:rsidRPr="00AB768D">
        <w:rPr>
          <w:rFonts w:asciiTheme="majorHAnsi" w:eastAsia="Calibri" w:hAnsiTheme="majorHAnsi" w:cs="Times New Roman"/>
          <w:color w:val="000000"/>
        </w:rPr>
        <w:t>επαγγελματίες διευκολύνονται στις συναλλαγές τους, οι ουρές εξαλείφονται και οι μεταβ</w:t>
      </w:r>
      <w:r w:rsidR="00660518">
        <w:rPr>
          <w:rFonts w:asciiTheme="majorHAnsi" w:eastAsia="Calibri" w:hAnsiTheme="majorHAnsi" w:cs="Times New Roman"/>
          <w:color w:val="000000"/>
        </w:rPr>
        <w:t xml:space="preserve">ιβάσεις ακινήτων επιταχύνονται. </w:t>
      </w:r>
      <w:r w:rsidR="00660518" w:rsidRPr="00590100">
        <w:rPr>
          <w:rFonts w:asciiTheme="majorHAnsi" w:eastAsia="Calibri" w:hAnsiTheme="majorHAnsi" w:cs="Times New Roman"/>
          <w:color w:val="000000"/>
        </w:rPr>
        <w:t xml:space="preserve">Για φυσικά πρόσωπα που υποβάλλουν </w:t>
      </w:r>
      <w:proofErr w:type="spellStart"/>
      <w:r w:rsidR="00660518" w:rsidRPr="00590100">
        <w:rPr>
          <w:rFonts w:asciiTheme="majorHAnsi" w:eastAsia="Calibri" w:hAnsiTheme="majorHAnsi" w:cs="Times New Roman"/>
          <w:color w:val="000000"/>
        </w:rPr>
        <w:t>εγγραπτέα</w:t>
      </w:r>
      <w:proofErr w:type="spellEnd"/>
      <w:r w:rsidR="00660518" w:rsidRPr="00590100">
        <w:rPr>
          <w:rFonts w:asciiTheme="majorHAnsi" w:eastAsia="Calibri" w:hAnsiTheme="majorHAnsi" w:cs="Times New Roman"/>
          <w:color w:val="000000"/>
        </w:rPr>
        <w:t xml:space="preserve"> πράξη για </w:t>
      </w:r>
      <w:proofErr w:type="spellStart"/>
      <w:r w:rsidR="00660518" w:rsidRPr="00590100">
        <w:rPr>
          <w:rFonts w:asciiTheme="majorHAnsi" w:eastAsia="Calibri" w:hAnsiTheme="majorHAnsi" w:cs="Times New Roman"/>
          <w:color w:val="000000"/>
        </w:rPr>
        <w:t>κτηματογραφημένα</w:t>
      </w:r>
      <w:proofErr w:type="spellEnd"/>
      <w:r w:rsidR="00660518" w:rsidRPr="00590100">
        <w:rPr>
          <w:rFonts w:asciiTheme="majorHAnsi" w:eastAsia="Calibri" w:hAnsiTheme="majorHAnsi" w:cs="Times New Roman"/>
          <w:color w:val="000000"/>
        </w:rPr>
        <w:t xml:space="preserve"> ακίνητα συστήνουμε τη χρήση του ψηφιακού φακέλου μεταβίβασης ακινήτου από το συμβολαιογράφο τους (https://akinita.gov.gr), μέσω του οποίου η διαδικασία νομικού ελέγχου ολοκληρώνεται σε μία εργάσιμη ημέρα.</w:t>
      </w:r>
    </w:p>
    <w:p w:rsidR="00165847" w:rsidRDefault="00165847" w:rsidP="00D4150B">
      <w:pPr>
        <w:autoSpaceDE w:val="0"/>
        <w:autoSpaceDN w:val="0"/>
        <w:adjustRightInd w:val="0"/>
        <w:spacing w:line="240" w:lineRule="auto"/>
        <w:jc w:val="both"/>
        <w:rPr>
          <w:rFonts w:asciiTheme="majorHAnsi" w:eastAsia="Calibri" w:hAnsiTheme="majorHAnsi" w:cs="Times New Roman"/>
          <w:color w:val="000000"/>
        </w:rPr>
      </w:pPr>
    </w:p>
    <w:p w:rsidR="00307E71" w:rsidRDefault="00307E71" w:rsidP="00D4150B">
      <w:pPr>
        <w:autoSpaceDE w:val="0"/>
        <w:autoSpaceDN w:val="0"/>
        <w:adjustRightInd w:val="0"/>
        <w:spacing w:line="240" w:lineRule="auto"/>
        <w:jc w:val="both"/>
        <w:rPr>
          <w:rFonts w:asciiTheme="majorHAnsi" w:eastAsia="Calibri" w:hAnsiTheme="majorHAnsi" w:cs="Times New Roman"/>
          <w:color w:val="000000"/>
        </w:rPr>
      </w:pPr>
      <w:r w:rsidRPr="00AB768D">
        <w:rPr>
          <w:rFonts w:asciiTheme="majorHAnsi" w:eastAsia="Calibri" w:hAnsiTheme="majorHAnsi" w:cs="Times New Roman"/>
          <w:color w:val="000000"/>
        </w:rPr>
        <w:t>Τι πρέπει να γνωρίζουν οι πολίτες και οι επαγγελματίες:</w:t>
      </w:r>
    </w:p>
    <w:p w:rsidR="002279A3" w:rsidRDefault="002279A3" w:rsidP="00D4150B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ajorHAnsi" w:eastAsia="Times New Roman" w:hAnsiTheme="majorHAnsi"/>
          <w:iCs/>
          <w:color w:val="000000"/>
        </w:rPr>
      </w:pPr>
      <w:r w:rsidRPr="008B0B2B">
        <w:rPr>
          <w:rFonts w:asciiTheme="majorHAnsi" w:eastAsia="Times New Roman" w:hAnsiTheme="majorHAnsi"/>
          <w:iCs/>
          <w:color w:val="000000"/>
        </w:rPr>
        <w:t xml:space="preserve">Η </w:t>
      </w:r>
      <w:r w:rsidRPr="008B0B2B">
        <w:rPr>
          <w:rFonts w:asciiTheme="majorHAnsi" w:eastAsia="Times New Roman" w:hAnsiTheme="majorHAnsi"/>
          <w:b/>
          <w:iCs/>
          <w:color w:val="000000"/>
        </w:rPr>
        <w:t>υποβολή αιτήσεων για την εγγραφή συμβολαιογραφικών πράξεων</w:t>
      </w:r>
      <w:r w:rsidRPr="008B0B2B">
        <w:rPr>
          <w:rFonts w:asciiTheme="majorHAnsi" w:eastAsia="Times New Roman" w:hAnsiTheme="majorHAnsi"/>
          <w:iCs/>
          <w:color w:val="000000"/>
        </w:rPr>
        <w:t xml:space="preserve">, καθώς και </w:t>
      </w:r>
      <w:r w:rsidRPr="008B0B2B">
        <w:rPr>
          <w:rFonts w:asciiTheme="majorHAnsi" w:eastAsia="Times New Roman" w:hAnsiTheme="majorHAnsi"/>
          <w:b/>
          <w:iCs/>
          <w:color w:val="000000"/>
        </w:rPr>
        <w:t>αιτήσεων για τη διόρθωση προδήλων σφαλμάτων</w:t>
      </w:r>
      <w:r w:rsidRPr="008B0B2B">
        <w:rPr>
          <w:rFonts w:asciiTheme="majorHAnsi" w:eastAsia="Times New Roman" w:hAnsiTheme="majorHAnsi"/>
          <w:iCs/>
          <w:color w:val="000000"/>
        </w:rPr>
        <w:t xml:space="preserve"> από πολίτες και επαγγελματίες πραγματοποιούνται και </w:t>
      </w:r>
      <w:r w:rsidRPr="008B0B2B">
        <w:rPr>
          <w:rFonts w:asciiTheme="majorHAnsi" w:eastAsia="Times New Roman" w:hAnsiTheme="majorHAnsi"/>
          <w:b/>
          <w:iCs/>
          <w:color w:val="000000"/>
        </w:rPr>
        <w:t>ψηφιακά</w:t>
      </w:r>
      <w:r w:rsidRPr="008B0B2B">
        <w:rPr>
          <w:rFonts w:asciiTheme="majorHAnsi" w:eastAsia="Times New Roman" w:hAnsiTheme="majorHAnsi"/>
          <w:iCs/>
          <w:color w:val="000000"/>
        </w:rPr>
        <w:t>.</w:t>
      </w:r>
    </w:p>
    <w:p w:rsidR="002279A3" w:rsidRPr="008B0B2B" w:rsidRDefault="002279A3" w:rsidP="00D4150B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ajorHAnsi" w:eastAsia="Times New Roman" w:hAnsiTheme="majorHAnsi"/>
          <w:iCs/>
          <w:color w:val="000000"/>
        </w:rPr>
      </w:pPr>
      <w:r w:rsidRPr="008B0B2B">
        <w:rPr>
          <w:rFonts w:asciiTheme="majorHAnsi" w:eastAsia="Times New Roman" w:hAnsiTheme="majorHAnsi" w:cs="Arial"/>
          <w:iCs/>
          <w:color w:val="000000"/>
        </w:rPr>
        <w:t xml:space="preserve">Η </w:t>
      </w:r>
      <w:r w:rsidRPr="008B0B2B">
        <w:rPr>
          <w:rFonts w:asciiTheme="majorHAnsi" w:eastAsia="Times New Roman" w:hAnsiTheme="majorHAnsi" w:cs="Arial"/>
          <w:b/>
          <w:iCs/>
          <w:color w:val="000000"/>
        </w:rPr>
        <w:t>υποβολή αιτήσεων</w:t>
      </w:r>
      <w:r w:rsidRPr="008B0B2B">
        <w:rPr>
          <w:rFonts w:asciiTheme="majorHAnsi" w:eastAsia="Times New Roman" w:hAnsiTheme="majorHAnsi" w:cs="Arial"/>
          <w:iCs/>
          <w:color w:val="000000"/>
        </w:rPr>
        <w:t xml:space="preserve"> και συνυποβαλλόμενων εγγράφων για την εγγραφή πράξεων που περιέχονται σε έγγραφα που συντάσσουν ή διακινούν οι </w:t>
      </w:r>
      <w:r w:rsidRPr="008B0B2B">
        <w:rPr>
          <w:rFonts w:asciiTheme="majorHAnsi" w:eastAsia="Times New Roman" w:hAnsiTheme="majorHAnsi" w:cs="Arial"/>
          <w:b/>
          <w:iCs/>
          <w:color w:val="000000"/>
        </w:rPr>
        <w:t>δικαστικοί επιμελητές</w:t>
      </w:r>
      <w:r w:rsidRPr="008B0B2B">
        <w:rPr>
          <w:rFonts w:asciiTheme="majorHAnsi" w:eastAsia="Times New Roman" w:hAnsiTheme="majorHAnsi" w:cs="Arial"/>
          <w:iCs/>
          <w:color w:val="000000"/>
        </w:rPr>
        <w:t xml:space="preserve"> και για τα οποία προβλέπεται νόμιμη προδικασία επίδοσης, πραγματοποιείται </w:t>
      </w:r>
      <w:r w:rsidRPr="008B0B2B">
        <w:rPr>
          <w:rFonts w:asciiTheme="majorHAnsi" w:eastAsia="Times New Roman" w:hAnsiTheme="majorHAnsi"/>
          <w:iCs/>
          <w:color w:val="000000"/>
        </w:rPr>
        <w:t xml:space="preserve">μόνο </w:t>
      </w:r>
      <w:r w:rsidRPr="00444B45">
        <w:rPr>
          <w:rFonts w:asciiTheme="majorHAnsi" w:eastAsia="Times New Roman" w:hAnsiTheme="majorHAnsi"/>
          <w:b/>
          <w:iCs/>
          <w:color w:val="000000"/>
        </w:rPr>
        <w:t>ψηφιακά</w:t>
      </w:r>
      <w:r w:rsidRPr="008B0B2B">
        <w:rPr>
          <w:rFonts w:asciiTheme="majorHAnsi" w:eastAsia="Times New Roman" w:hAnsiTheme="majorHAnsi" w:cs="Arial"/>
          <w:iCs/>
          <w:color w:val="000000"/>
        </w:rPr>
        <w:t>. </w:t>
      </w:r>
    </w:p>
    <w:p w:rsidR="002279A3" w:rsidRPr="008B0B2B" w:rsidRDefault="002279A3" w:rsidP="00D4150B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ajorHAnsi" w:eastAsia="Times New Roman" w:hAnsiTheme="majorHAnsi"/>
          <w:iCs/>
          <w:color w:val="000000"/>
        </w:rPr>
      </w:pPr>
      <w:r w:rsidRPr="008B0B2B">
        <w:rPr>
          <w:rFonts w:asciiTheme="majorHAnsi" w:eastAsia="Times New Roman" w:hAnsiTheme="majorHAnsi" w:cs="Arial"/>
          <w:iCs/>
          <w:color w:val="000000"/>
        </w:rPr>
        <w:t xml:space="preserve">Η </w:t>
      </w:r>
      <w:r w:rsidRPr="008B0B2B">
        <w:rPr>
          <w:rFonts w:asciiTheme="majorHAnsi" w:eastAsia="Times New Roman" w:hAnsiTheme="majorHAnsi" w:cs="Arial"/>
          <w:b/>
          <w:iCs/>
          <w:color w:val="000000"/>
        </w:rPr>
        <w:t>έρευνα των επαγγελματιών</w:t>
      </w:r>
      <w:r w:rsidRPr="008B0B2B">
        <w:rPr>
          <w:rFonts w:asciiTheme="majorHAnsi" w:eastAsia="Times New Roman" w:hAnsiTheme="majorHAnsi" w:cs="Arial"/>
          <w:iCs/>
          <w:color w:val="000000"/>
        </w:rPr>
        <w:t xml:space="preserve"> στην κτηματολογική βάση γίνεται </w:t>
      </w:r>
      <w:r w:rsidRPr="008B0B2B">
        <w:rPr>
          <w:rFonts w:asciiTheme="majorHAnsi" w:eastAsia="Times New Roman" w:hAnsiTheme="majorHAnsi"/>
          <w:iCs/>
          <w:color w:val="000000"/>
        </w:rPr>
        <w:t xml:space="preserve">και </w:t>
      </w:r>
      <w:r w:rsidRPr="008B0B2B">
        <w:rPr>
          <w:rFonts w:asciiTheme="majorHAnsi" w:eastAsia="Times New Roman" w:hAnsiTheme="majorHAnsi"/>
          <w:b/>
          <w:iCs/>
          <w:color w:val="000000"/>
        </w:rPr>
        <w:t>ψηφιακά</w:t>
      </w:r>
      <w:r w:rsidRPr="008B0B2B">
        <w:rPr>
          <w:rFonts w:asciiTheme="majorHAnsi" w:eastAsia="Times New Roman" w:hAnsiTheme="majorHAnsi" w:cs="Arial"/>
          <w:iCs/>
          <w:color w:val="000000"/>
        </w:rPr>
        <w:t>. </w:t>
      </w:r>
    </w:p>
    <w:p w:rsidR="002279A3" w:rsidRPr="008B0B2B" w:rsidRDefault="002279A3" w:rsidP="00D4150B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ajorHAnsi" w:eastAsia="Times New Roman" w:hAnsiTheme="majorHAnsi"/>
          <w:iCs/>
          <w:color w:val="000000"/>
        </w:rPr>
      </w:pPr>
      <w:r w:rsidRPr="008B0B2B">
        <w:rPr>
          <w:rFonts w:asciiTheme="majorHAnsi" w:eastAsia="Times New Roman" w:hAnsiTheme="majorHAnsi"/>
          <w:iCs/>
          <w:color w:val="000000"/>
        </w:rPr>
        <w:t xml:space="preserve">Η </w:t>
      </w:r>
      <w:r w:rsidRPr="008B0B2B">
        <w:rPr>
          <w:rFonts w:asciiTheme="majorHAnsi" w:eastAsia="Times New Roman" w:hAnsiTheme="majorHAnsi"/>
          <w:b/>
          <w:iCs/>
          <w:color w:val="000000"/>
        </w:rPr>
        <w:t xml:space="preserve">υποβολή αιτήσεων </w:t>
      </w:r>
      <w:r w:rsidRPr="008B0B2B">
        <w:rPr>
          <w:rFonts w:asciiTheme="majorHAnsi" w:eastAsia="Times New Roman" w:hAnsiTheme="majorHAnsi" w:cs="Arial"/>
          <w:b/>
          <w:iCs/>
          <w:color w:val="000000"/>
        </w:rPr>
        <w:t>εξωδικαστικών διορθώσεων</w:t>
      </w:r>
      <w:r w:rsidRPr="008B0B2B">
        <w:rPr>
          <w:rFonts w:asciiTheme="majorHAnsi" w:eastAsia="Times New Roman" w:hAnsiTheme="majorHAnsi" w:cs="Arial"/>
          <w:iCs/>
          <w:color w:val="000000"/>
        </w:rPr>
        <w:t xml:space="preserve"> </w:t>
      </w:r>
      <w:r w:rsidRPr="008B0B2B">
        <w:rPr>
          <w:rFonts w:asciiTheme="majorHAnsi" w:eastAsia="Times New Roman" w:hAnsiTheme="majorHAnsi"/>
          <w:iCs/>
          <w:color w:val="000000"/>
        </w:rPr>
        <w:t>των αρχικών εγγραφών (άρθρο</w:t>
      </w:r>
      <w:r w:rsidRPr="008B0B2B">
        <w:rPr>
          <w:rFonts w:asciiTheme="majorHAnsi" w:eastAsia="Times New Roman" w:hAnsiTheme="majorHAnsi" w:cs="Arial"/>
          <w:iCs/>
          <w:color w:val="000000"/>
        </w:rPr>
        <w:t xml:space="preserve"> 6 παρ. 4 του ν. 2664/1998</w:t>
      </w:r>
      <w:r w:rsidRPr="008B0B2B">
        <w:rPr>
          <w:rFonts w:asciiTheme="majorHAnsi" w:eastAsia="Times New Roman" w:hAnsiTheme="majorHAnsi"/>
          <w:iCs/>
          <w:color w:val="000000"/>
        </w:rPr>
        <w:t xml:space="preserve">) </w:t>
      </w:r>
      <w:r w:rsidRPr="008B0B2B">
        <w:rPr>
          <w:rFonts w:asciiTheme="majorHAnsi" w:eastAsia="Times New Roman" w:hAnsiTheme="majorHAnsi" w:cs="Arial"/>
          <w:iCs/>
          <w:color w:val="000000"/>
        </w:rPr>
        <w:t>πραγματοποιείται </w:t>
      </w:r>
      <w:r w:rsidRPr="008B0B2B">
        <w:rPr>
          <w:rFonts w:asciiTheme="majorHAnsi" w:eastAsia="Times New Roman" w:hAnsiTheme="majorHAnsi"/>
          <w:b/>
          <w:iCs/>
          <w:color w:val="000000"/>
        </w:rPr>
        <w:t>ψηφιακά</w:t>
      </w:r>
      <w:r>
        <w:rPr>
          <w:rFonts w:asciiTheme="majorHAnsi" w:eastAsia="Times New Roman" w:hAnsiTheme="majorHAnsi"/>
          <w:b/>
          <w:iCs/>
          <w:color w:val="000000"/>
        </w:rPr>
        <w:t>.</w:t>
      </w:r>
      <w:r w:rsidRPr="008B0B2B">
        <w:rPr>
          <w:rFonts w:asciiTheme="majorHAnsi" w:eastAsia="Times New Roman" w:hAnsiTheme="majorHAnsi" w:cs="Arial"/>
          <w:iCs/>
          <w:color w:val="000000"/>
        </w:rPr>
        <w:t> </w:t>
      </w:r>
    </w:p>
    <w:p w:rsidR="002279A3" w:rsidRPr="008B0B2B" w:rsidRDefault="002279A3" w:rsidP="00D4150B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ajorHAnsi" w:eastAsia="Times New Roman" w:hAnsiTheme="majorHAnsi"/>
          <w:iCs/>
          <w:color w:val="000000"/>
        </w:rPr>
      </w:pPr>
      <w:r w:rsidRPr="008B0B2B">
        <w:rPr>
          <w:rFonts w:asciiTheme="majorHAnsi" w:eastAsia="Times New Roman" w:hAnsiTheme="majorHAnsi" w:cs="Arial"/>
          <w:iCs/>
          <w:color w:val="000000"/>
        </w:rPr>
        <w:t xml:space="preserve">Οι </w:t>
      </w:r>
      <w:r w:rsidRPr="008B0B2B">
        <w:rPr>
          <w:rFonts w:asciiTheme="majorHAnsi" w:eastAsia="Times New Roman" w:hAnsiTheme="majorHAnsi" w:cs="Arial"/>
          <w:b/>
          <w:iCs/>
          <w:color w:val="000000"/>
        </w:rPr>
        <w:t>αιτήσεις για την έκδοση πιστοποιητικών/αντιγράφων</w:t>
      </w:r>
      <w:r w:rsidRPr="008B0B2B">
        <w:rPr>
          <w:rFonts w:asciiTheme="majorHAnsi" w:eastAsia="Times New Roman" w:hAnsiTheme="majorHAnsi" w:cs="Arial"/>
          <w:iCs/>
          <w:color w:val="000000"/>
        </w:rPr>
        <w:t xml:space="preserve"> (π.χ. αντίγραφο κτηματολογικού φύλλου κ.λπ.) υποβάλλονται και παραλαμβάνονται </w:t>
      </w:r>
      <w:r w:rsidRPr="008B0B2B">
        <w:rPr>
          <w:rFonts w:asciiTheme="majorHAnsi" w:eastAsia="Times New Roman" w:hAnsiTheme="majorHAnsi"/>
          <w:iCs/>
          <w:color w:val="000000"/>
        </w:rPr>
        <w:t xml:space="preserve">μόνο </w:t>
      </w:r>
      <w:r w:rsidRPr="008B0B2B">
        <w:rPr>
          <w:rFonts w:asciiTheme="majorHAnsi" w:eastAsia="Times New Roman" w:hAnsiTheme="majorHAnsi"/>
          <w:b/>
          <w:iCs/>
          <w:color w:val="000000"/>
        </w:rPr>
        <w:t xml:space="preserve">ψηφιακά </w:t>
      </w:r>
      <w:r w:rsidRPr="008B0B2B">
        <w:rPr>
          <w:rFonts w:asciiTheme="majorHAnsi" w:eastAsia="Times New Roman" w:hAnsiTheme="majorHAnsi"/>
          <w:iCs/>
          <w:color w:val="000000"/>
        </w:rPr>
        <w:t>(7/24)</w:t>
      </w:r>
      <w:r w:rsidRPr="008B0B2B">
        <w:rPr>
          <w:rFonts w:asciiTheme="majorHAnsi" w:eastAsia="Times New Roman" w:hAnsiTheme="majorHAnsi" w:cs="Arial"/>
          <w:iCs/>
          <w:color w:val="000000"/>
        </w:rPr>
        <w:t>.</w:t>
      </w:r>
    </w:p>
    <w:p w:rsidR="002279A3" w:rsidRPr="006A2A22" w:rsidRDefault="002279A3" w:rsidP="00D4150B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778"/>
        <w:jc w:val="both"/>
        <w:rPr>
          <w:rFonts w:asciiTheme="majorHAnsi" w:eastAsia="Times New Roman" w:hAnsiTheme="majorHAnsi"/>
          <w:iCs/>
          <w:color w:val="000000"/>
        </w:rPr>
      </w:pPr>
      <w:r w:rsidRPr="006A2A22">
        <w:rPr>
          <w:rFonts w:asciiTheme="majorHAnsi" w:eastAsia="Times New Roman" w:hAnsiTheme="majorHAnsi"/>
          <w:b/>
          <w:bCs/>
          <w:iCs/>
          <w:color w:val="000000"/>
        </w:rPr>
        <w:t>Το πρωτόκολλο</w:t>
      </w:r>
      <w:r w:rsidRPr="006A2A22">
        <w:rPr>
          <w:rFonts w:asciiTheme="majorHAnsi" w:eastAsia="Times New Roman" w:hAnsiTheme="majorHAnsi"/>
          <w:iCs/>
          <w:color w:val="000000"/>
        </w:rPr>
        <w:t xml:space="preserve"> είναι </w:t>
      </w:r>
      <w:r w:rsidRPr="006A2A22">
        <w:rPr>
          <w:rFonts w:asciiTheme="majorHAnsi" w:eastAsia="Times New Roman" w:hAnsiTheme="majorHAnsi"/>
          <w:b/>
          <w:bCs/>
          <w:iCs/>
          <w:color w:val="000000"/>
        </w:rPr>
        <w:t>αποκλειστικά ηλεκτρονικό.</w:t>
      </w:r>
    </w:p>
    <w:p w:rsidR="002279A3" w:rsidRPr="006A2A22" w:rsidRDefault="002279A3" w:rsidP="00D4150B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778"/>
        <w:jc w:val="both"/>
        <w:rPr>
          <w:rFonts w:asciiTheme="majorHAnsi" w:eastAsia="Times New Roman" w:hAnsiTheme="majorHAnsi"/>
          <w:b/>
          <w:bCs/>
          <w:iCs/>
          <w:color w:val="000000"/>
        </w:rPr>
      </w:pPr>
      <w:r w:rsidRPr="006A2A22">
        <w:rPr>
          <w:rFonts w:asciiTheme="majorHAnsi" w:eastAsia="Times New Roman" w:hAnsiTheme="majorHAnsi"/>
          <w:b/>
          <w:bCs/>
          <w:iCs/>
          <w:color w:val="000000"/>
        </w:rPr>
        <w:t xml:space="preserve">Τα </w:t>
      </w:r>
      <w:proofErr w:type="spellStart"/>
      <w:r w:rsidRPr="006A2A22">
        <w:rPr>
          <w:rFonts w:asciiTheme="majorHAnsi" w:eastAsia="Times New Roman" w:hAnsiTheme="majorHAnsi"/>
          <w:b/>
          <w:bCs/>
          <w:iCs/>
          <w:color w:val="000000"/>
        </w:rPr>
        <w:t>μεγαρόσημα</w:t>
      </w:r>
      <w:proofErr w:type="spellEnd"/>
      <w:r>
        <w:rPr>
          <w:rFonts w:asciiTheme="majorHAnsi" w:eastAsia="Times New Roman" w:hAnsiTheme="majorHAnsi"/>
          <w:iCs/>
          <w:color w:val="000000"/>
        </w:rPr>
        <w:t xml:space="preserve"> στα πιστοποιητικά και τις </w:t>
      </w:r>
      <w:r w:rsidRPr="006A2A22">
        <w:rPr>
          <w:rFonts w:asciiTheme="majorHAnsi" w:eastAsia="Times New Roman" w:hAnsiTheme="majorHAnsi"/>
          <w:iCs/>
          <w:color w:val="000000"/>
        </w:rPr>
        <w:t xml:space="preserve">αιτήσεις </w:t>
      </w:r>
      <w:r w:rsidRPr="006A2A22">
        <w:rPr>
          <w:rFonts w:asciiTheme="majorHAnsi" w:eastAsia="Times New Roman" w:hAnsiTheme="majorHAnsi"/>
          <w:b/>
          <w:bCs/>
          <w:iCs/>
          <w:color w:val="000000"/>
        </w:rPr>
        <w:t>καταργούνται.</w:t>
      </w:r>
    </w:p>
    <w:p w:rsidR="002279A3" w:rsidRPr="006A2A22" w:rsidRDefault="002279A3" w:rsidP="00D4150B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778"/>
        <w:jc w:val="both"/>
        <w:rPr>
          <w:rFonts w:asciiTheme="majorHAnsi" w:eastAsia="Times New Roman" w:hAnsiTheme="majorHAnsi"/>
          <w:b/>
          <w:bCs/>
          <w:iCs/>
          <w:color w:val="000000"/>
        </w:rPr>
      </w:pPr>
      <w:r w:rsidRPr="006A2A22">
        <w:rPr>
          <w:rFonts w:asciiTheme="majorHAnsi" w:eastAsia="Times New Roman" w:hAnsiTheme="majorHAnsi"/>
          <w:b/>
          <w:bCs/>
          <w:iCs/>
          <w:color w:val="000000"/>
        </w:rPr>
        <w:t>Οι πληρωμές</w:t>
      </w:r>
      <w:r w:rsidRPr="006A2A22">
        <w:rPr>
          <w:rFonts w:asciiTheme="majorHAnsi" w:eastAsia="Times New Roman" w:hAnsiTheme="majorHAnsi"/>
          <w:iCs/>
          <w:color w:val="000000"/>
        </w:rPr>
        <w:t xml:space="preserve"> γίνονται υποχρεωτικά είτε </w:t>
      </w:r>
      <w:r w:rsidRPr="006A2A22">
        <w:rPr>
          <w:rFonts w:asciiTheme="majorHAnsi" w:eastAsia="Times New Roman" w:hAnsiTheme="majorHAnsi"/>
          <w:b/>
          <w:bCs/>
          <w:iCs/>
          <w:color w:val="000000"/>
        </w:rPr>
        <w:t xml:space="preserve">ηλεκτρονικά </w:t>
      </w:r>
      <w:r w:rsidRPr="006A2A22">
        <w:rPr>
          <w:rFonts w:asciiTheme="majorHAnsi" w:eastAsia="Times New Roman" w:hAnsiTheme="majorHAnsi"/>
          <w:iCs/>
          <w:color w:val="000000"/>
        </w:rPr>
        <w:t xml:space="preserve">είτε μέσω </w:t>
      </w:r>
      <w:r w:rsidRPr="006A2A22">
        <w:rPr>
          <w:rFonts w:asciiTheme="majorHAnsi" w:eastAsia="Times New Roman" w:hAnsiTheme="majorHAnsi"/>
          <w:b/>
          <w:bCs/>
          <w:iCs/>
          <w:color w:val="000000"/>
          <w:lang w:val="en-US"/>
        </w:rPr>
        <w:t>POS</w:t>
      </w:r>
      <w:r w:rsidRPr="006A2A22">
        <w:rPr>
          <w:rFonts w:asciiTheme="majorHAnsi" w:eastAsia="Times New Roman" w:hAnsiTheme="majorHAnsi"/>
          <w:b/>
          <w:bCs/>
          <w:iCs/>
          <w:color w:val="000000"/>
        </w:rPr>
        <w:t>.</w:t>
      </w:r>
    </w:p>
    <w:p w:rsidR="002279A3" w:rsidRDefault="002279A3" w:rsidP="002279A3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778"/>
        <w:jc w:val="both"/>
        <w:rPr>
          <w:rFonts w:asciiTheme="majorHAnsi" w:eastAsia="Times New Roman" w:hAnsiTheme="majorHAnsi"/>
          <w:b/>
          <w:bCs/>
          <w:iCs/>
          <w:color w:val="000000"/>
        </w:rPr>
      </w:pPr>
      <w:r w:rsidRPr="006A2A22">
        <w:rPr>
          <w:rFonts w:asciiTheme="majorHAnsi" w:eastAsia="Times New Roman" w:hAnsiTheme="majorHAnsi"/>
          <w:b/>
          <w:bCs/>
          <w:iCs/>
          <w:color w:val="000000"/>
        </w:rPr>
        <w:t xml:space="preserve">Οι επιστροφές </w:t>
      </w:r>
      <w:proofErr w:type="spellStart"/>
      <w:r w:rsidRPr="006A2A22">
        <w:rPr>
          <w:rFonts w:asciiTheme="majorHAnsi" w:eastAsia="Times New Roman" w:hAnsiTheme="majorHAnsi"/>
          <w:b/>
          <w:bCs/>
          <w:iCs/>
          <w:color w:val="000000"/>
        </w:rPr>
        <w:t>αχρεωστήτως</w:t>
      </w:r>
      <w:proofErr w:type="spellEnd"/>
      <w:r w:rsidRPr="006A2A22">
        <w:rPr>
          <w:rFonts w:asciiTheme="majorHAnsi" w:eastAsia="Times New Roman" w:hAnsiTheme="majorHAnsi"/>
          <w:b/>
          <w:bCs/>
          <w:iCs/>
          <w:color w:val="000000"/>
        </w:rPr>
        <w:t xml:space="preserve"> καταβληθέντων</w:t>
      </w:r>
      <w:r w:rsidRPr="006A2A22">
        <w:rPr>
          <w:rFonts w:asciiTheme="majorHAnsi" w:eastAsia="Times New Roman" w:hAnsiTheme="majorHAnsi"/>
          <w:iCs/>
          <w:color w:val="000000"/>
        </w:rPr>
        <w:t xml:space="preserve"> κατατίθενται </w:t>
      </w:r>
      <w:r w:rsidRPr="006A2A22">
        <w:rPr>
          <w:rFonts w:asciiTheme="majorHAnsi" w:eastAsia="Times New Roman" w:hAnsiTheme="majorHAnsi"/>
          <w:b/>
          <w:bCs/>
          <w:iCs/>
          <w:color w:val="000000"/>
        </w:rPr>
        <w:t xml:space="preserve">ηλεκτρονικά. </w:t>
      </w:r>
    </w:p>
    <w:p w:rsidR="00307E71" w:rsidRDefault="00307E71" w:rsidP="00307E71">
      <w:pPr>
        <w:autoSpaceDE w:val="0"/>
        <w:autoSpaceDN w:val="0"/>
        <w:adjustRightInd w:val="0"/>
        <w:jc w:val="both"/>
        <w:rPr>
          <w:rFonts w:asciiTheme="majorHAnsi" w:eastAsia="Calibri" w:hAnsiTheme="majorHAnsi" w:cs="Times New Roman"/>
          <w:color w:val="000000"/>
        </w:rPr>
      </w:pPr>
    </w:p>
    <w:p w:rsidR="00307E71" w:rsidRDefault="00307E71" w:rsidP="00307E71">
      <w:pPr>
        <w:autoSpaceDE w:val="0"/>
        <w:autoSpaceDN w:val="0"/>
        <w:adjustRightInd w:val="0"/>
        <w:jc w:val="both"/>
        <w:rPr>
          <w:rFonts w:asciiTheme="majorHAnsi" w:eastAsia="Calibri" w:hAnsiTheme="majorHAnsi" w:cs="Times New Roman"/>
          <w:color w:val="000000"/>
        </w:rPr>
      </w:pPr>
    </w:p>
    <w:p w:rsidR="00660518" w:rsidRDefault="00165847" w:rsidP="00660518">
      <w:pPr>
        <w:shd w:val="clear" w:color="auto" w:fill="FFFFFF"/>
        <w:contextualSpacing/>
        <w:jc w:val="center"/>
        <w:rPr>
          <w:rFonts w:asciiTheme="majorHAnsi" w:eastAsia="Calibri" w:hAnsiTheme="majorHAnsi" w:cs="Times New Roman"/>
          <w:b/>
          <w:color w:val="000000"/>
        </w:rPr>
      </w:pPr>
      <w:r>
        <w:rPr>
          <w:rFonts w:asciiTheme="majorHAnsi" w:eastAsia="Calibri" w:hAnsiTheme="majorHAnsi" w:cs="Times New Roman"/>
          <w:color w:val="000000"/>
        </w:rPr>
        <w:t>Η ψηφιακή εποχή του Κτηματολογίου είναι εδώ!</w:t>
      </w:r>
      <w:r w:rsidR="00660518" w:rsidRPr="00660518">
        <w:rPr>
          <w:rFonts w:asciiTheme="majorHAnsi" w:eastAsia="Calibri" w:hAnsiTheme="majorHAnsi" w:cs="Times New Roman"/>
          <w:b/>
          <w:color w:val="000000"/>
        </w:rPr>
        <w:t xml:space="preserve"> </w:t>
      </w:r>
    </w:p>
    <w:p w:rsidR="00660518" w:rsidRDefault="00660518" w:rsidP="00660518">
      <w:pPr>
        <w:shd w:val="clear" w:color="auto" w:fill="FFFFFF"/>
        <w:contextualSpacing/>
        <w:jc w:val="center"/>
        <w:rPr>
          <w:rFonts w:asciiTheme="majorHAnsi" w:eastAsia="Calibri" w:hAnsiTheme="majorHAnsi" w:cs="Times New Roman"/>
          <w:b/>
          <w:color w:val="000000"/>
        </w:rPr>
      </w:pPr>
    </w:p>
    <w:p w:rsidR="00660518" w:rsidRPr="007976DC" w:rsidRDefault="00F45BFB" w:rsidP="00660518">
      <w:pPr>
        <w:shd w:val="clear" w:color="auto" w:fill="FFFFFF"/>
        <w:contextualSpacing/>
        <w:jc w:val="center"/>
        <w:rPr>
          <w:rFonts w:asciiTheme="majorHAnsi" w:eastAsia="Calibri" w:hAnsiTheme="majorHAnsi" w:cs="Times New Roman"/>
          <w:b/>
          <w:color w:val="000000"/>
        </w:rPr>
      </w:pPr>
      <w:r w:rsidRPr="007976DC">
        <w:rPr>
          <w:rFonts w:asciiTheme="majorHAnsi" w:eastAsia="Calibri" w:hAnsiTheme="majorHAnsi" w:cs="Times New Roman"/>
          <w:b/>
          <w:color w:val="000000"/>
        </w:rPr>
        <w:t>ΚΤΗΜΑ</w:t>
      </w:r>
      <w:r w:rsidR="007976DC" w:rsidRPr="007976DC">
        <w:rPr>
          <w:rFonts w:asciiTheme="majorHAnsi" w:eastAsia="Calibri" w:hAnsiTheme="majorHAnsi" w:cs="Times New Roman"/>
          <w:b/>
          <w:color w:val="000000"/>
        </w:rPr>
        <w:t>ΤΟΛΟΓΙΚΟ ΓΡΑΦΕΙΟ ΔΥΤΙΚΗΣ ΜΑΚΕΔΟΝΙΑΣ</w:t>
      </w:r>
    </w:p>
    <w:p w:rsidR="00660518" w:rsidRPr="007976DC" w:rsidRDefault="009F0C30" w:rsidP="00660518">
      <w:pPr>
        <w:shd w:val="clear" w:color="auto" w:fill="FFFFFF"/>
        <w:contextualSpacing/>
        <w:jc w:val="center"/>
        <w:rPr>
          <w:rFonts w:asciiTheme="majorHAnsi" w:eastAsia="Calibri" w:hAnsiTheme="majorHAnsi" w:cs="Times New Roman"/>
          <w:color w:val="000000"/>
        </w:rPr>
      </w:pPr>
      <w:r w:rsidRPr="007976DC">
        <w:rPr>
          <w:rFonts w:asciiTheme="majorHAnsi" w:eastAsia="Calibri" w:hAnsiTheme="majorHAnsi" w:cs="Times New Roman"/>
          <w:color w:val="000000"/>
        </w:rPr>
        <w:t xml:space="preserve">Διεύθυνση: </w:t>
      </w:r>
      <w:r w:rsidR="007976DC" w:rsidRPr="007976DC">
        <w:rPr>
          <w:rFonts w:asciiTheme="majorHAnsi" w:eastAsia="Calibri" w:hAnsiTheme="majorHAnsi" w:cs="Times New Roman"/>
          <w:color w:val="000000"/>
        </w:rPr>
        <w:t>11</w:t>
      </w:r>
      <w:r w:rsidR="007976DC">
        <w:rPr>
          <w:rFonts w:asciiTheme="majorHAnsi" w:eastAsia="Calibri" w:hAnsiTheme="majorHAnsi" w:cs="Times New Roman"/>
          <w:color w:val="000000"/>
        </w:rPr>
        <w:t>ης Οκτωβρίου 51, ΤΚ 50100, Κοζάνη</w:t>
      </w:r>
    </w:p>
    <w:p w:rsidR="00660518" w:rsidRPr="007976DC" w:rsidRDefault="007976DC" w:rsidP="00660518">
      <w:pPr>
        <w:shd w:val="clear" w:color="auto" w:fill="FFFFFF"/>
        <w:contextualSpacing/>
        <w:jc w:val="center"/>
        <w:rPr>
          <w:rFonts w:asciiTheme="majorHAnsi" w:eastAsia="Calibri" w:hAnsiTheme="majorHAnsi" w:cs="Times New Roman"/>
          <w:color w:val="000000"/>
        </w:rPr>
      </w:pPr>
      <w:r w:rsidRPr="007976DC">
        <w:rPr>
          <w:rFonts w:asciiTheme="majorHAnsi" w:eastAsia="Calibri" w:hAnsiTheme="majorHAnsi" w:cs="Times New Roman"/>
          <w:color w:val="000000"/>
        </w:rPr>
        <w:t>Τηλέφωνο: 24610-34906</w:t>
      </w:r>
    </w:p>
    <w:p w:rsidR="00AB768D" w:rsidRPr="007976DC" w:rsidRDefault="009F0C30" w:rsidP="00F20BC8">
      <w:pPr>
        <w:pStyle w:val="font-medium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eastAsia="Calibri" w:hAnsiTheme="majorHAnsi"/>
          <w:color w:val="000000"/>
          <w:sz w:val="22"/>
          <w:szCs w:val="22"/>
        </w:rPr>
      </w:pPr>
      <w:r w:rsidRPr="007976DC">
        <w:rPr>
          <w:rFonts w:asciiTheme="majorHAnsi" w:eastAsia="Calibri" w:hAnsiTheme="majorHAnsi"/>
          <w:color w:val="000000"/>
          <w:sz w:val="22"/>
          <w:szCs w:val="22"/>
        </w:rPr>
        <w:t xml:space="preserve">Email: </w:t>
      </w:r>
      <w:r w:rsidR="007976DC" w:rsidRPr="007976DC">
        <w:rPr>
          <w:rFonts w:asciiTheme="majorHAnsi" w:eastAsia="Calibri" w:hAnsiTheme="majorHAnsi"/>
          <w:color w:val="000000"/>
          <w:sz w:val="22"/>
          <w:szCs w:val="22"/>
        </w:rPr>
        <w:t>kgdm@ktimatologio.gr</w:t>
      </w:r>
    </w:p>
    <w:p w:rsidR="00F20BC8" w:rsidRPr="006C1EF4" w:rsidRDefault="00F20BC8" w:rsidP="00F20BC8">
      <w:pPr>
        <w:pStyle w:val="font-medium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 w:cs="Arial"/>
          <w:iCs/>
          <w:color w:val="000000"/>
          <w:sz w:val="22"/>
          <w:szCs w:val="22"/>
          <w:highlight w:val="yellow"/>
        </w:rPr>
      </w:pPr>
    </w:p>
    <w:p w:rsidR="00660518" w:rsidRPr="007976DC" w:rsidRDefault="007976DC" w:rsidP="00660518">
      <w:pPr>
        <w:shd w:val="clear" w:color="auto" w:fill="FFFFFF"/>
        <w:contextualSpacing/>
        <w:jc w:val="center"/>
        <w:rPr>
          <w:rFonts w:asciiTheme="majorHAnsi" w:eastAsia="Calibri" w:hAnsiTheme="majorHAnsi" w:cs="Times New Roman"/>
          <w:b/>
          <w:color w:val="000000"/>
        </w:rPr>
      </w:pPr>
      <w:r w:rsidRPr="007976DC">
        <w:rPr>
          <w:rFonts w:asciiTheme="majorHAnsi" w:eastAsia="Calibri" w:hAnsiTheme="majorHAnsi" w:cs="Times New Roman"/>
          <w:b/>
          <w:color w:val="000000"/>
        </w:rPr>
        <w:t>ΥΠΟΚΑΤΑΣΤΗΜΑ ΕΟΡΔΑΙΑΣ</w:t>
      </w:r>
    </w:p>
    <w:p w:rsidR="00660518" w:rsidRPr="007976DC" w:rsidRDefault="00660518" w:rsidP="00660518">
      <w:pPr>
        <w:shd w:val="clear" w:color="auto" w:fill="FFFFFF"/>
        <w:contextualSpacing/>
        <w:jc w:val="center"/>
        <w:rPr>
          <w:rFonts w:asciiTheme="majorHAnsi" w:eastAsia="Calibri" w:hAnsiTheme="majorHAnsi" w:cs="Times New Roman"/>
          <w:color w:val="000000"/>
        </w:rPr>
      </w:pPr>
      <w:r w:rsidRPr="007976DC">
        <w:rPr>
          <w:rFonts w:asciiTheme="majorHAnsi" w:eastAsia="Calibri" w:hAnsiTheme="majorHAnsi" w:cs="Times New Roman"/>
          <w:color w:val="000000"/>
        </w:rPr>
        <w:t xml:space="preserve">Διεύθυνση: </w:t>
      </w:r>
      <w:r w:rsidR="007976DC" w:rsidRPr="007976DC">
        <w:rPr>
          <w:rFonts w:asciiTheme="majorHAnsi" w:eastAsia="Calibri" w:hAnsiTheme="majorHAnsi" w:cs="Times New Roman"/>
          <w:color w:val="000000"/>
        </w:rPr>
        <w:t xml:space="preserve">Καπετάν </w:t>
      </w:r>
      <w:proofErr w:type="spellStart"/>
      <w:r w:rsidR="007976DC" w:rsidRPr="007976DC">
        <w:rPr>
          <w:rFonts w:asciiTheme="majorHAnsi" w:eastAsia="Calibri" w:hAnsiTheme="majorHAnsi" w:cs="Times New Roman"/>
          <w:color w:val="000000"/>
        </w:rPr>
        <w:t>Φούφα</w:t>
      </w:r>
      <w:proofErr w:type="spellEnd"/>
      <w:r w:rsidR="007976DC" w:rsidRPr="007976DC">
        <w:rPr>
          <w:rFonts w:asciiTheme="majorHAnsi" w:eastAsia="Calibri" w:hAnsiTheme="majorHAnsi" w:cs="Times New Roman"/>
          <w:color w:val="000000"/>
        </w:rPr>
        <w:t xml:space="preserve"> 18, ΤΚ 50200, Πτολεμαΐδα Κοζάνης</w:t>
      </w:r>
    </w:p>
    <w:p w:rsidR="00660518" w:rsidRPr="007976DC" w:rsidRDefault="00660518" w:rsidP="00660518">
      <w:pPr>
        <w:shd w:val="clear" w:color="auto" w:fill="FFFFFF"/>
        <w:contextualSpacing/>
        <w:jc w:val="center"/>
        <w:rPr>
          <w:rFonts w:asciiTheme="majorHAnsi" w:eastAsia="Calibri" w:hAnsiTheme="majorHAnsi" w:cs="Times New Roman"/>
          <w:color w:val="000000"/>
        </w:rPr>
      </w:pPr>
      <w:r w:rsidRPr="007976DC">
        <w:rPr>
          <w:rFonts w:asciiTheme="majorHAnsi" w:eastAsia="Calibri" w:hAnsiTheme="majorHAnsi" w:cs="Times New Roman"/>
          <w:color w:val="000000"/>
        </w:rPr>
        <w:t xml:space="preserve">Τηλέφωνο: </w:t>
      </w:r>
      <w:r w:rsidR="007976DC" w:rsidRPr="007976DC">
        <w:rPr>
          <w:rFonts w:asciiTheme="majorHAnsi" w:eastAsia="Calibri" w:hAnsiTheme="majorHAnsi" w:cs="Times New Roman"/>
          <w:color w:val="000000"/>
        </w:rPr>
        <w:t>24630-25435</w:t>
      </w:r>
    </w:p>
    <w:p w:rsidR="009F0C30" w:rsidRPr="007976DC" w:rsidRDefault="009F0C30" w:rsidP="00F20BC8">
      <w:pPr>
        <w:pStyle w:val="font-medium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eastAsia="Calibri" w:hAnsiTheme="majorHAnsi"/>
          <w:color w:val="000000"/>
          <w:sz w:val="22"/>
          <w:szCs w:val="22"/>
        </w:rPr>
      </w:pPr>
      <w:r w:rsidRPr="007976DC">
        <w:rPr>
          <w:rFonts w:asciiTheme="majorHAnsi" w:eastAsia="Calibri" w:hAnsiTheme="majorHAnsi"/>
          <w:color w:val="000000"/>
          <w:sz w:val="22"/>
          <w:szCs w:val="22"/>
        </w:rPr>
        <w:t xml:space="preserve">Email: </w:t>
      </w:r>
      <w:r w:rsidR="007976DC" w:rsidRPr="007976DC">
        <w:rPr>
          <w:rFonts w:asciiTheme="majorHAnsi" w:eastAsia="Calibri" w:hAnsiTheme="majorHAnsi"/>
          <w:color w:val="000000"/>
          <w:sz w:val="22"/>
          <w:szCs w:val="22"/>
        </w:rPr>
        <w:t>kgdm_eordaia@ktimatologio.gr</w:t>
      </w:r>
    </w:p>
    <w:p w:rsidR="00F20BC8" w:rsidRPr="00F20BC8" w:rsidRDefault="00F20BC8" w:rsidP="00F20BC8">
      <w:pPr>
        <w:pStyle w:val="font-medium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 w:cs="Arial"/>
          <w:iCs/>
          <w:color w:val="000000"/>
          <w:sz w:val="22"/>
          <w:szCs w:val="22"/>
        </w:rPr>
      </w:pPr>
    </w:p>
    <w:p w:rsidR="009F0C30" w:rsidRPr="009F0C30" w:rsidRDefault="009F0C30" w:rsidP="00660518">
      <w:pPr>
        <w:shd w:val="clear" w:color="auto" w:fill="FFFFFF"/>
        <w:contextualSpacing/>
        <w:jc w:val="center"/>
        <w:rPr>
          <w:rFonts w:asciiTheme="majorHAnsi" w:eastAsia="Calibri" w:hAnsiTheme="majorHAnsi" w:cs="Times New Roman"/>
          <w:color w:val="000000"/>
          <w:lang w:val="en-US"/>
        </w:rPr>
      </w:pPr>
    </w:p>
    <w:p w:rsidR="00660518" w:rsidRPr="009F0C30" w:rsidRDefault="00660518" w:rsidP="002A2F94">
      <w:pPr>
        <w:autoSpaceDE w:val="0"/>
        <w:autoSpaceDN w:val="0"/>
        <w:adjustRightInd w:val="0"/>
        <w:jc w:val="center"/>
        <w:rPr>
          <w:rFonts w:asciiTheme="majorHAnsi" w:eastAsia="Calibri" w:hAnsiTheme="majorHAnsi" w:cs="Times New Roman"/>
          <w:color w:val="000000"/>
          <w:lang w:val="en-US"/>
        </w:rPr>
      </w:pPr>
    </w:p>
    <w:p w:rsidR="00660518" w:rsidRPr="009F0C30" w:rsidRDefault="00660518" w:rsidP="002A2F94">
      <w:pPr>
        <w:autoSpaceDE w:val="0"/>
        <w:autoSpaceDN w:val="0"/>
        <w:adjustRightInd w:val="0"/>
        <w:jc w:val="center"/>
        <w:rPr>
          <w:rFonts w:asciiTheme="majorHAnsi" w:eastAsia="Calibri" w:hAnsiTheme="majorHAnsi" w:cs="Times New Roman"/>
          <w:color w:val="000000"/>
          <w:lang w:val="en-US"/>
        </w:rPr>
      </w:pPr>
    </w:p>
    <w:sectPr w:rsidR="00660518" w:rsidRPr="009F0C30" w:rsidSect="001F20F4">
      <w:pgSz w:w="12240" w:h="15840"/>
      <w:pgMar w:top="284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223A"/>
    <w:multiLevelType w:val="hybridMultilevel"/>
    <w:tmpl w:val="203CF36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0A452F47"/>
    <w:multiLevelType w:val="hybridMultilevel"/>
    <w:tmpl w:val="8C948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06D36"/>
    <w:multiLevelType w:val="hybridMultilevel"/>
    <w:tmpl w:val="89CCCC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EC02E6">
      <w:numFmt w:val="bullet"/>
      <w:lvlText w:val="•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42CE8"/>
    <w:multiLevelType w:val="multilevel"/>
    <w:tmpl w:val="F0B2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AC27A2"/>
    <w:multiLevelType w:val="hybridMultilevel"/>
    <w:tmpl w:val="1332BBE6"/>
    <w:lvl w:ilvl="0" w:tplc="1E9EFB58">
      <w:start w:val="1"/>
      <w:numFmt w:val="upperLetter"/>
      <w:lvlText w:val="%1)"/>
      <w:lvlJc w:val="left"/>
      <w:pPr>
        <w:ind w:left="720" w:hanging="360"/>
      </w:pPr>
      <w:rPr>
        <w:rFonts w:cs="Arial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06779"/>
    <w:multiLevelType w:val="hybridMultilevel"/>
    <w:tmpl w:val="90605D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D5544"/>
    <w:multiLevelType w:val="hybridMultilevel"/>
    <w:tmpl w:val="B660387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77EBD"/>
    <w:multiLevelType w:val="hybridMultilevel"/>
    <w:tmpl w:val="E932BD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40D6C"/>
    <w:multiLevelType w:val="multilevel"/>
    <w:tmpl w:val="0F4C2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285FDF"/>
    <w:multiLevelType w:val="hybridMultilevel"/>
    <w:tmpl w:val="522E32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E2869"/>
    <w:multiLevelType w:val="hybridMultilevel"/>
    <w:tmpl w:val="A68CB842"/>
    <w:lvl w:ilvl="0" w:tplc="0052B6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F32CB"/>
    <w:multiLevelType w:val="hybridMultilevel"/>
    <w:tmpl w:val="CBA40FF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4FB022B"/>
    <w:multiLevelType w:val="hybridMultilevel"/>
    <w:tmpl w:val="EDD4A132"/>
    <w:lvl w:ilvl="0" w:tplc="0408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3" w15:restartNumberingAfterBreak="0">
    <w:nsid w:val="483C60A4"/>
    <w:multiLevelType w:val="hybridMultilevel"/>
    <w:tmpl w:val="6D409B02"/>
    <w:lvl w:ilvl="0" w:tplc="D29C5D46">
      <w:start w:val="1"/>
      <w:numFmt w:val="decimal"/>
      <w:lvlText w:val="%1."/>
      <w:lvlJc w:val="left"/>
      <w:pPr>
        <w:ind w:left="180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D6960DD"/>
    <w:multiLevelType w:val="hybridMultilevel"/>
    <w:tmpl w:val="B2F6F6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C50153"/>
    <w:multiLevelType w:val="hybridMultilevel"/>
    <w:tmpl w:val="D7F2DEA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1264CA0"/>
    <w:multiLevelType w:val="hybridMultilevel"/>
    <w:tmpl w:val="BD5CFF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D53C0"/>
    <w:multiLevelType w:val="hybridMultilevel"/>
    <w:tmpl w:val="6D1E8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3D56D5"/>
    <w:multiLevelType w:val="hybridMultilevel"/>
    <w:tmpl w:val="E6862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150F25"/>
    <w:multiLevelType w:val="multilevel"/>
    <w:tmpl w:val="86ACD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D434C67"/>
    <w:multiLevelType w:val="multilevel"/>
    <w:tmpl w:val="A604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1"/>
  </w:num>
  <w:num w:numId="3">
    <w:abstractNumId w:val="18"/>
  </w:num>
  <w:num w:numId="4">
    <w:abstractNumId w:val="2"/>
  </w:num>
  <w:num w:numId="5">
    <w:abstractNumId w:val="4"/>
  </w:num>
  <w:num w:numId="6">
    <w:abstractNumId w:val="6"/>
  </w:num>
  <w:num w:numId="7">
    <w:abstractNumId w:val="13"/>
  </w:num>
  <w:num w:numId="8">
    <w:abstractNumId w:val="12"/>
  </w:num>
  <w:num w:numId="9">
    <w:abstractNumId w:val="14"/>
  </w:num>
  <w:num w:numId="10">
    <w:abstractNumId w:val="9"/>
  </w:num>
  <w:num w:numId="11">
    <w:abstractNumId w:val="11"/>
  </w:num>
  <w:num w:numId="12">
    <w:abstractNumId w:val="15"/>
  </w:num>
  <w:num w:numId="13">
    <w:abstractNumId w:val="0"/>
  </w:num>
  <w:num w:numId="14">
    <w:abstractNumId w:val="10"/>
  </w:num>
  <w:num w:numId="15">
    <w:abstractNumId w:val="8"/>
  </w:num>
  <w:num w:numId="16">
    <w:abstractNumId w:val="19"/>
  </w:num>
  <w:num w:numId="17">
    <w:abstractNumId w:val="3"/>
  </w:num>
  <w:num w:numId="18">
    <w:abstractNumId w:val="7"/>
  </w:num>
  <w:num w:numId="19">
    <w:abstractNumId w:val="20"/>
  </w:num>
  <w:num w:numId="20">
    <w:abstractNumId w:val="1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6B"/>
    <w:rsid w:val="000033CE"/>
    <w:rsid w:val="000230F9"/>
    <w:rsid w:val="00034AE7"/>
    <w:rsid w:val="00041539"/>
    <w:rsid w:val="0004184B"/>
    <w:rsid w:val="00042414"/>
    <w:rsid w:val="00056132"/>
    <w:rsid w:val="000618EF"/>
    <w:rsid w:val="0006634C"/>
    <w:rsid w:val="00083A28"/>
    <w:rsid w:val="0008445E"/>
    <w:rsid w:val="00091361"/>
    <w:rsid w:val="000B50DE"/>
    <w:rsid w:val="000B7B02"/>
    <w:rsid w:val="000C3C3E"/>
    <w:rsid w:val="000C4948"/>
    <w:rsid w:val="000D2684"/>
    <w:rsid w:val="000F367F"/>
    <w:rsid w:val="00106E47"/>
    <w:rsid w:val="0011756C"/>
    <w:rsid w:val="0012568B"/>
    <w:rsid w:val="0012679E"/>
    <w:rsid w:val="00165847"/>
    <w:rsid w:val="00180C15"/>
    <w:rsid w:val="00184238"/>
    <w:rsid w:val="00197AD1"/>
    <w:rsid w:val="001A2858"/>
    <w:rsid w:val="001A3859"/>
    <w:rsid w:val="001B6E51"/>
    <w:rsid w:val="001B7817"/>
    <w:rsid w:val="001D4677"/>
    <w:rsid w:val="001F20F4"/>
    <w:rsid w:val="00215D6B"/>
    <w:rsid w:val="00223F55"/>
    <w:rsid w:val="00224CA5"/>
    <w:rsid w:val="00226340"/>
    <w:rsid w:val="00226415"/>
    <w:rsid w:val="002279A3"/>
    <w:rsid w:val="002A2F94"/>
    <w:rsid w:val="002A6F2C"/>
    <w:rsid w:val="002D5080"/>
    <w:rsid w:val="0030120A"/>
    <w:rsid w:val="00307E71"/>
    <w:rsid w:val="00322749"/>
    <w:rsid w:val="00366EA6"/>
    <w:rsid w:val="0037145A"/>
    <w:rsid w:val="00374BE4"/>
    <w:rsid w:val="00396190"/>
    <w:rsid w:val="003C3326"/>
    <w:rsid w:val="003C3F8C"/>
    <w:rsid w:val="003D5C1C"/>
    <w:rsid w:val="003E386D"/>
    <w:rsid w:val="00404933"/>
    <w:rsid w:val="00455782"/>
    <w:rsid w:val="00464310"/>
    <w:rsid w:val="004774D5"/>
    <w:rsid w:val="00481915"/>
    <w:rsid w:val="004943C9"/>
    <w:rsid w:val="00495431"/>
    <w:rsid w:val="00495B6B"/>
    <w:rsid w:val="00496738"/>
    <w:rsid w:val="004A1F6B"/>
    <w:rsid w:val="004E4368"/>
    <w:rsid w:val="004F2D2A"/>
    <w:rsid w:val="00502C49"/>
    <w:rsid w:val="00524C76"/>
    <w:rsid w:val="00525E8E"/>
    <w:rsid w:val="00555816"/>
    <w:rsid w:val="005629BA"/>
    <w:rsid w:val="00565311"/>
    <w:rsid w:val="00580C6F"/>
    <w:rsid w:val="00586ADA"/>
    <w:rsid w:val="0059175E"/>
    <w:rsid w:val="00596BB7"/>
    <w:rsid w:val="00597C84"/>
    <w:rsid w:val="005B0B0D"/>
    <w:rsid w:val="005B7D8B"/>
    <w:rsid w:val="005E51D1"/>
    <w:rsid w:val="00617157"/>
    <w:rsid w:val="00621D5D"/>
    <w:rsid w:val="00631673"/>
    <w:rsid w:val="00660518"/>
    <w:rsid w:val="00662AB1"/>
    <w:rsid w:val="00671BFD"/>
    <w:rsid w:val="0067245A"/>
    <w:rsid w:val="006A2A22"/>
    <w:rsid w:val="006C1A5F"/>
    <w:rsid w:val="006C1EF4"/>
    <w:rsid w:val="00704DF9"/>
    <w:rsid w:val="00707054"/>
    <w:rsid w:val="007078D7"/>
    <w:rsid w:val="007122F9"/>
    <w:rsid w:val="00713DF4"/>
    <w:rsid w:val="00715151"/>
    <w:rsid w:val="00727083"/>
    <w:rsid w:val="007307F3"/>
    <w:rsid w:val="007466F7"/>
    <w:rsid w:val="00747E00"/>
    <w:rsid w:val="00753C89"/>
    <w:rsid w:val="00792296"/>
    <w:rsid w:val="00793CED"/>
    <w:rsid w:val="007976DC"/>
    <w:rsid w:val="0079780B"/>
    <w:rsid w:val="007E7608"/>
    <w:rsid w:val="007F2454"/>
    <w:rsid w:val="008004C0"/>
    <w:rsid w:val="00800BC7"/>
    <w:rsid w:val="008053DC"/>
    <w:rsid w:val="008157DF"/>
    <w:rsid w:val="008358A0"/>
    <w:rsid w:val="00841445"/>
    <w:rsid w:val="00855568"/>
    <w:rsid w:val="00881459"/>
    <w:rsid w:val="00887D8E"/>
    <w:rsid w:val="00896B0E"/>
    <w:rsid w:val="008B6AD7"/>
    <w:rsid w:val="008C506B"/>
    <w:rsid w:val="008F146F"/>
    <w:rsid w:val="00901A61"/>
    <w:rsid w:val="00916F15"/>
    <w:rsid w:val="0092243B"/>
    <w:rsid w:val="009351E6"/>
    <w:rsid w:val="0094437D"/>
    <w:rsid w:val="009476BC"/>
    <w:rsid w:val="009626FF"/>
    <w:rsid w:val="00962A6C"/>
    <w:rsid w:val="00991C5E"/>
    <w:rsid w:val="009921B7"/>
    <w:rsid w:val="009A68EC"/>
    <w:rsid w:val="009B1CCB"/>
    <w:rsid w:val="009E0B04"/>
    <w:rsid w:val="009E2CAA"/>
    <w:rsid w:val="009F0C30"/>
    <w:rsid w:val="009F1CB1"/>
    <w:rsid w:val="009F2E7C"/>
    <w:rsid w:val="00A10BD6"/>
    <w:rsid w:val="00A11AA8"/>
    <w:rsid w:val="00A16D4F"/>
    <w:rsid w:val="00A170C7"/>
    <w:rsid w:val="00A22153"/>
    <w:rsid w:val="00A33080"/>
    <w:rsid w:val="00A4059C"/>
    <w:rsid w:val="00A71F2E"/>
    <w:rsid w:val="00A86993"/>
    <w:rsid w:val="00AB056E"/>
    <w:rsid w:val="00AB5159"/>
    <w:rsid w:val="00AB768D"/>
    <w:rsid w:val="00AC129E"/>
    <w:rsid w:val="00AC2A9B"/>
    <w:rsid w:val="00AC3808"/>
    <w:rsid w:val="00AD2408"/>
    <w:rsid w:val="00AD24A0"/>
    <w:rsid w:val="00AD36A1"/>
    <w:rsid w:val="00AD79C8"/>
    <w:rsid w:val="00AF5DF3"/>
    <w:rsid w:val="00AF732A"/>
    <w:rsid w:val="00B04A0E"/>
    <w:rsid w:val="00B14EEB"/>
    <w:rsid w:val="00B50ECA"/>
    <w:rsid w:val="00B5416B"/>
    <w:rsid w:val="00B63983"/>
    <w:rsid w:val="00B66E9D"/>
    <w:rsid w:val="00B9074D"/>
    <w:rsid w:val="00BA2679"/>
    <w:rsid w:val="00BA425E"/>
    <w:rsid w:val="00BA6CB9"/>
    <w:rsid w:val="00BB59CA"/>
    <w:rsid w:val="00BB770B"/>
    <w:rsid w:val="00BC2D69"/>
    <w:rsid w:val="00BC43F8"/>
    <w:rsid w:val="00BD6BB8"/>
    <w:rsid w:val="00C2095B"/>
    <w:rsid w:val="00C3389F"/>
    <w:rsid w:val="00C40687"/>
    <w:rsid w:val="00C53802"/>
    <w:rsid w:val="00C72D76"/>
    <w:rsid w:val="00C76C05"/>
    <w:rsid w:val="00C9622A"/>
    <w:rsid w:val="00C97AF2"/>
    <w:rsid w:val="00CA3790"/>
    <w:rsid w:val="00CA6CE5"/>
    <w:rsid w:val="00CA6DC9"/>
    <w:rsid w:val="00CB1B25"/>
    <w:rsid w:val="00CC4E14"/>
    <w:rsid w:val="00CC6BC9"/>
    <w:rsid w:val="00CD552C"/>
    <w:rsid w:val="00CD5BBA"/>
    <w:rsid w:val="00CE0010"/>
    <w:rsid w:val="00CE439D"/>
    <w:rsid w:val="00CE5EAE"/>
    <w:rsid w:val="00CF760A"/>
    <w:rsid w:val="00D2340D"/>
    <w:rsid w:val="00D33D06"/>
    <w:rsid w:val="00D4057B"/>
    <w:rsid w:val="00D4150B"/>
    <w:rsid w:val="00D4480F"/>
    <w:rsid w:val="00D52273"/>
    <w:rsid w:val="00D67A5A"/>
    <w:rsid w:val="00D73AD3"/>
    <w:rsid w:val="00DA0874"/>
    <w:rsid w:val="00DA3E18"/>
    <w:rsid w:val="00DD72E2"/>
    <w:rsid w:val="00DE4946"/>
    <w:rsid w:val="00DE78FE"/>
    <w:rsid w:val="00DF3D69"/>
    <w:rsid w:val="00E13DE5"/>
    <w:rsid w:val="00E54C74"/>
    <w:rsid w:val="00E5712B"/>
    <w:rsid w:val="00E57BBB"/>
    <w:rsid w:val="00E60786"/>
    <w:rsid w:val="00E85785"/>
    <w:rsid w:val="00E972CF"/>
    <w:rsid w:val="00EA653A"/>
    <w:rsid w:val="00EB0129"/>
    <w:rsid w:val="00EC643C"/>
    <w:rsid w:val="00ED3072"/>
    <w:rsid w:val="00EE5B94"/>
    <w:rsid w:val="00EE6758"/>
    <w:rsid w:val="00EF1573"/>
    <w:rsid w:val="00EF7347"/>
    <w:rsid w:val="00F204B4"/>
    <w:rsid w:val="00F20BC8"/>
    <w:rsid w:val="00F215B3"/>
    <w:rsid w:val="00F378ED"/>
    <w:rsid w:val="00F45BFB"/>
    <w:rsid w:val="00F62DAF"/>
    <w:rsid w:val="00F73838"/>
    <w:rsid w:val="00F74907"/>
    <w:rsid w:val="00F77135"/>
    <w:rsid w:val="00FD025E"/>
    <w:rsid w:val="00FD4D2E"/>
    <w:rsid w:val="00FD69E5"/>
    <w:rsid w:val="00FF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7F498"/>
  <w15:docId w15:val="{0C4856D3-26C9-4602-8820-17B6FCB2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uiPriority w:val="99"/>
    <w:unhideWhenUsed/>
    <w:rsid w:val="008C506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0C15"/>
    <w:pPr>
      <w:spacing w:line="240" w:lineRule="auto"/>
      <w:ind w:left="720"/>
      <w:contextualSpacing/>
    </w:pPr>
    <w:rPr>
      <w:rFonts w:ascii="Calibri" w:eastAsiaTheme="minorHAns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18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0C1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3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34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F3D69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rsid w:val="007122F9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line="240" w:lineRule="auto"/>
    </w:pPr>
    <w:rPr>
      <w:rFonts w:eastAsia="Times New Roman"/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7122F9"/>
    <w:rPr>
      <w:rFonts w:eastAsia="Times New Roman"/>
      <w:sz w:val="20"/>
      <w:szCs w:val="20"/>
      <w:lang w:val="en-US" w:eastAsia="en-US"/>
    </w:rPr>
  </w:style>
  <w:style w:type="paragraph" w:customStyle="1" w:styleId="xmsonormal">
    <w:name w:val="x_msonormal"/>
    <w:basedOn w:val="Normal"/>
    <w:rsid w:val="00F204B4"/>
    <w:pPr>
      <w:spacing w:line="240" w:lineRule="auto"/>
    </w:pPr>
    <w:rPr>
      <w:rFonts w:ascii="Calibri" w:eastAsiaTheme="minorHAnsi" w:hAnsi="Calibri" w:cs="Times New Roman"/>
    </w:rPr>
  </w:style>
  <w:style w:type="paragraph" w:customStyle="1" w:styleId="elementtoproof">
    <w:name w:val="elementtoproof"/>
    <w:basedOn w:val="Normal"/>
    <w:uiPriority w:val="99"/>
    <w:semiHidden/>
    <w:rsid w:val="00083A28"/>
    <w:pPr>
      <w:spacing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774D5"/>
    <w:rPr>
      <w:i/>
      <w:iCs/>
    </w:rPr>
  </w:style>
  <w:style w:type="table" w:styleId="TableGrid">
    <w:name w:val="Table Grid"/>
    <w:basedOn w:val="TableNormal"/>
    <w:uiPriority w:val="39"/>
    <w:rsid w:val="00EA653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-medium">
    <w:name w:val="font-medium"/>
    <w:basedOn w:val="Normal"/>
    <w:rsid w:val="009F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-normal">
    <w:name w:val="font-normal"/>
    <w:basedOn w:val="Normal"/>
    <w:rsid w:val="009F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essoffice@ktimatologio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qkPbbZrHfzQgrQ5oAv/l9wsGiw==">CgMxLjA4AHIhMUNNT25qZXktb21kSzNheUZObjRMT0FGX0R6OUJCMW5k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878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Ktimatologio</Company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Shadow</dc:creator>
  <cp:lastModifiedBy>Grigoriou Mariori</cp:lastModifiedBy>
  <cp:revision>8</cp:revision>
  <cp:lastPrinted>2024-02-09T10:09:00Z</cp:lastPrinted>
  <dcterms:created xsi:type="dcterms:W3CDTF">2024-06-20T12:16:00Z</dcterms:created>
  <dcterms:modified xsi:type="dcterms:W3CDTF">2024-07-17T06:56:00Z</dcterms:modified>
</cp:coreProperties>
</file>