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-904873</wp:posOffset>
            </wp:positionH>
            <wp:positionV relativeFrom="paragraph">
              <wp:posOffset>-952498</wp:posOffset>
            </wp:positionV>
            <wp:extent cx="8003325" cy="3120097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3325" cy="312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0F367F">
        <w:rPr>
          <w:rFonts w:asciiTheme="majorHAnsi" w:eastAsia="Times New Roman" w:hAnsiTheme="majorHAnsi"/>
          <w:color w:val="000000"/>
        </w:rPr>
        <w:t xml:space="preserve">Χολαργός, </w:t>
      </w:r>
      <w:r w:rsidR="00B93C07" w:rsidRPr="0019237D">
        <w:rPr>
          <w:rFonts w:asciiTheme="majorHAnsi" w:eastAsia="Times New Roman" w:hAnsiTheme="majorHAnsi"/>
          <w:color w:val="000000"/>
        </w:rPr>
        <w:t xml:space="preserve">14 </w:t>
      </w:r>
      <w:r w:rsidR="00B93C07">
        <w:rPr>
          <w:rFonts w:asciiTheme="majorHAnsi" w:eastAsia="Times New Roman" w:hAnsiTheme="majorHAnsi"/>
          <w:color w:val="000000"/>
        </w:rPr>
        <w:t>Ιουνίου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8C506B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12679E" w:rsidRDefault="0012679E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0000"/>
        </w:rPr>
      </w:pPr>
    </w:p>
    <w:p w:rsidR="0012679E" w:rsidRPr="0012679E" w:rsidRDefault="00AB768D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3366"/>
        </w:rPr>
      </w:pPr>
      <w:r>
        <w:rPr>
          <w:rFonts w:asciiTheme="majorHAnsi" w:eastAsia="Times New Roman" w:hAnsiTheme="majorHAnsi"/>
          <w:b/>
          <w:color w:val="003366"/>
        </w:rPr>
        <w:t>ΕΝΑΡΞΗ ΛΕΙΤΟΥΡΓΙ</w:t>
      </w:r>
      <w:r w:rsidR="00B93C07">
        <w:rPr>
          <w:rFonts w:asciiTheme="majorHAnsi" w:eastAsia="Times New Roman" w:hAnsiTheme="majorHAnsi"/>
          <w:b/>
          <w:color w:val="003366"/>
        </w:rPr>
        <w:t>ΑΣ ΤΟΥ ΥΠΟΚΑΤΑΣΤΗΜΑΤΟΣ ΚΑΒΑΛΑΣ</w:t>
      </w:r>
      <w:r>
        <w:rPr>
          <w:rFonts w:asciiTheme="majorHAnsi" w:eastAsia="Times New Roman" w:hAnsiTheme="majorHAnsi"/>
          <w:b/>
          <w:color w:val="003366"/>
        </w:rPr>
        <w:t xml:space="preserve"> ΤΟΥ ΕΛΛΗΝΙΚΟΥ ΚΤΗΜΑΤΟΛΟΓΙΟΥ</w:t>
      </w:r>
    </w:p>
    <w:p w:rsidR="00F215B3" w:rsidRPr="00AB768D" w:rsidRDefault="008C506B" w:rsidP="00F215B3">
      <w:pPr>
        <w:spacing w:line="360" w:lineRule="auto"/>
        <w:ind w:left="567"/>
        <w:contextualSpacing/>
        <w:jc w:val="center"/>
        <w:rPr>
          <w:rFonts w:asciiTheme="majorHAnsi" w:eastAsia="Calibri" w:hAnsiTheme="majorHAnsi" w:cs="Times New Roman"/>
          <w:color w:val="000000"/>
        </w:rPr>
      </w:pPr>
      <w:r w:rsidRPr="005B6403">
        <w:rPr>
          <w:rFonts w:eastAsia="Times New Roman"/>
          <w:color w:val="000000"/>
        </w:rPr>
        <w:t>​</w:t>
      </w:r>
    </w:p>
    <w:p w:rsidR="00AB768D" w:rsidRPr="00AB768D" w:rsidRDefault="00AB76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  <w:r w:rsidRPr="00AB768D">
        <w:rPr>
          <w:rFonts w:asciiTheme="majorHAnsi" w:eastAsia="Calibri" w:hAnsiTheme="majorHAnsi" w:cs="Times New Roman"/>
          <w:color w:val="000000"/>
        </w:rPr>
        <w:t xml:space="preserve">Ξεκινάει </w:t>
      </w:r>
      <w:r w:rsidR="00BC43F8">
        <w:rPr>
          <w:rFonts w:asciiTheme="majorHAnsi" w:eastAsia="Calibri" w:hAnsiTheme="majorHAnsi" w:cs="Times New Roman"/>
          <w:b/>
          <w:color w:val="000000"/>
        </w:rPr>
        <w:t>τη</w:t>
      </w:r>
      <w:r w:rsidR="00B93C07">
        <w:rPr>
          <w:rFonts w:asciiTheme="majorHAnsi" w:eastAsia="Calibri" w:hAnsiTheme="majorHAnsi" w:cs="Times New Roman"/>
          <w:b/>
          <w:color w:val="000000"/>
        </w:rPr>
        <w:t>ν</w:t>
      </w:r>
      <w:r w:rsidRPr="00AB768D">
        <w:rPr>
          <w:rFonts w:asciiTheme="majorHAnsi" w:eastAsia="Calibri" w:hAnsiTheme="majorHAnsi" w:cs="Times New Roman"/>
          <w:b/>
          <w:color w:val="000000"/>
        </w:rPr>
        <w:t xml:space="preserve"> </w:t>
      </w:r>
      <w:r w:rsidR="00B93C07">
        <w:rPr>
          <w:rFonts w:asciiTheme="majorHAnsi" w:eastAsia="Calibri" w:hAnsiTheme="majorHAnsi" w:cs="Times New Roman"/>
          <w:b/>
          <w:color w:val="000000"/>
        </w:rPr>
        <w:t>Παρασκευή 14 Ιουνίου</w:t>
      </w:r>
      <w:r w:rsidR="00E02655">
        <w:rPr>
          <w:rFonts w:asciiTheme="majorHAnsi" w:eastAsia="Calibri" w:hAnsiTheme="majorHAnsi" w:cs="Times New Roman"/>
          <w:b/>
          <w:color w:val="000000"/>
        </w:rPr>
        <w:t xml:space="preserve"> 2024</w:t>
      </w:r>
      <w:r w:rsidRPr="00AB768D">
        <w:rPr>
          <w:rFonts w:asciiTheme="majorHAnsi" w:eastAsia="Calibri" w:hAnsiTheme="majorHAnsi" w:cs="Times New Roman"/>
          <w:color w:val="000000"/>
        </w:rPr>
        <w:t xml:space="preserve"> η λειτουργία </w:t>
      </w:r>
      <w:r>
        <w:rPr>
          <w:rFonts w:asciiTheme="majorHAnsi" w:eastAsia="Calibri" w:hAnsiTheme="majorHAnsi" w:cs="Times New Roman"/>
          <w:color w:val="000000"/>
        </w:rPr>
        <w:t>του</w:t>
      </w:r>
      <w:r w:rsidR="00B93C07">
        <w:rPr>
          <w:rFonts w:asciiTheme="majorHAnsi" w:eastAsia="Calibri" w:hAnsiTheme="majorHAnsi" w:cs="Times New Roman"/>
          <w:color w:val="000000"/>
        </w:rPr>
        <w:t xml:space="preserve"> Υποκαταστήματος Καβάλας</w:t>
      </w:r>
      <w:r w:rsidRPr="00AB768D">
        <w:rPr>
          <w:rFonts w:asciiTheme="majorHAnsi" w:eastAsia="Calibri" w:hAnsiTheme="majorHAnsi" w:cs="Times New Roman"/>
          <w:color w:val="000000"/>
        </w:rPr>
        <w:t xml:space="preserve"> του </w:t>
      </w:r>
      <w:proofErr w:type="spellStart"/>
      <w:r w:rsidRPr="00AB768D">
        <w:rPr>
          <w:rFonts w:asciiTheme="majorHAnsi" w:eastAsia="Calibri" w:hAnsiTheme="majorHAnsi" w:cs="Times New Roman"/>
          <w:color w:val="000000"/>
        </w:rPr>
        <w:t>ν.π.δ.δ</w:t>
      </w:r>
      <w:proofErr w:type="spellEnd"/>
      <w:r w:rsidRPr="00AB768D">
        <w:rPr>
          <w:rFonts w:asciiTheme="majorHAnsi" w:eastAsia="Calibri" w:hAnsiTheme="majorHAnsi" w:cs="Times New Roman"/>
          <w:color w:val="000000"/>
        </w:rPr>
        <w:t xml:space="preserve"> Ελληνικό Κτηματολόγιο. </w:t>
      </w:r>
    </w:p>
    <w:p w:rsidR="00AB768D" w:rsidRPr="00AB768D" w:rsidRDefault="00AB76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AB768D" w:rsidRPr="00444B45" w:rsidRDefault="00AB768D" w:rsidP="00444B4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B768D">
        <w:rPr>
          <w:rFonts w:asciiTheme="majorHAnsi" w:eastAsia="Calibri" w:hAnsiTheme="majorHAnsi" w:cs="Times New Roman"/>
          <w:color w:val="000000"/>
        </w:rPr>
        <w:t xml:space="preserve">Το </w:t>
      </w:r>
      <w:r w:rsidR="00B93C07">
        <w:rPr>
          <w:rFonts w:asciiTheme="majorHAnsi" w:eastAsia="Calibri" w:hAnsiTheme="majorHAnsi" w:cs="Times New Roman"/>
          <w:b/>
          <w:color w:val="000000"/>
        </w:rPr>
        <w:t>Υποκατάστημα Καβάλας</w:t>
      </w:r>
      <w:r w:rsidR="00B93C07">
        <w:rPr>
          <w:rFonts w:asciiTheme="majorHAnsi" w:eastAsia="Calibri" w:hAnsiTheme="majorHAnsi" w:cs="Times New Roman"/>
          <w:color w:val="000000"/>
        </w:rPr>
        <w:t>, με έδρα την Καβάλα</w:t>
      </w:r>
      <w:r w:rsidRPr="00AB768D">
        <w:rPr>
          <w:rFonts w:asciiTheme="majorHAnsi" w:eastAsia="Calibri" w:hAnsiTheme="majorHAnsi" w:cs="Times New Roman"/>
          <w:color w:val="000000"/>
        </w:rPr>
        <w:t>, μετά την κατάργηση του Ειδικού Άμισθου Υποθηκοφυλακείου Κ</w:t>
      </w:r>
      <w:r w:rsidR="00B93C07">
        <w:rPr>
          <w:rFonts w:asciiTheme="majorHAnsi" w:eastAsia="Calibri" w:hAnsiTheme="majorHAnsi" w:cs="Times New Roman"/>
          <w:color w:val="000000"/>
        </w:rPr>
        <w:t>αβάλας</w:t>
      </w:r>
      <w:r w:rsidRPr="00AB768D">
        <w:rPr>
          <w:rFonts w:asciiTheme="majorHAnsi" w:eastAsia="Calibri" w:hAnsiTheme="majorHAnsi" w:cs="Times New Roman"/>
          <w:color w:val="000000"/>
        </w:rPr>
        <w:t xml:space="preserve"> </w:t>
      </w:r>
      <w:r w:rsidR="00AB7ED2">
        <w:rPr>
          <w:rFonts w:asciiTheme="majorHAnsi" w:eastAsia="Calibri" w:hAnsiTheme="majorHAnsi" w:cs="Times New Roman"/>
          <w:color w:val="000000"/>
        </w:rPr>
        <w:t xml:space="preserve">(ΦΕΚ </w:t>
      </w:r>
      <w:r w:rsidR="00B93C07" w:rsidRPr="00B93C07">
        <w:rPr>
          <w:rFonts w:asciiTheme="majorHAnsi" w:eastAsia="Calibri" w:hAnsiTheme="majorHAnsi" w:cs="Times New Roman"/>
          <w:color w:val="000000"/>
        </w:rPr>
        <w:t>203</w:t>
      </w:r>
      <w:r w:rsidRPr="00B93C07">
        <w:rPr>
          <w:rFonts w:asciiTheme="majorHAnsi" w:eastAsia="Calibri" w:hAnsiTheme="majorHAnsi" w:cs="Times New Roman"/>
          <w:color w:val="000000"/>
        </w:rPr>
        <w:t>/Β</w:t>
      </w:r>
      <w:r w:rsidR="00444B45">
        <w:rPr>
          <w:rFonts w:asciiTheme="majorHAnsi" w:eastAsia="Calibri" w:hAnsiTheme="majorHAnsi" w:cs="Times New Roman"/>
          <w:color w:val="000000"/>
        </w:rPr>
        <w:t>΄</w:t>
      </w:r>
      <w:r w:rsidR="00D4057B" w:rsidRPr="00B93C07">
        <w:rPr>
          <w:rFonts w:asciiTheme="majorHAnsi" w:eastAsia="Calibri" w:hAnsiTheme="majorHAnsi" w:cs="Times New Roman"/>
          <w:color w:val="000000"/>
        </w:rPr>
        <w:t>/15-01-2024</w:t>
      </w:r>
      <w:r w:rsidRPr="00B93C07">
        <w:rPr>
          <w:rFonts w:asciiTheme="majorHAnsi" w:eastAsia="Calibri" w:hAnsiTheme="majorHAnsi" w:cs="Times New Roman"/>
          <w:color w:val="000000"/>
        </w:rPr>
        <w:t>),</w:t>
      </w:r>
      <w:r w:rsidR="006C5F9D">
        <w:rPr>
          <w:rFonts w:asciiTheme="majorHAnsi" w:eastAsia="Calibri" w:hAnsiTheme="majorHAnsi" w:cs="Times New Roman"/>
          <w:color w:val="000000"/>
        </w:rPr>
        <w:t xml:space="preserve"> </w:t>
      </w:r>
      <w:r w:rsidRPr="00AB768D">
        <w:rPr>
          <w:rFonts w:asciiTheme="majorHAnsi" w:eastAsia="Calibri" w:hAnsiTheme="majorHAnsi" w:cs="Times New Roman"/>
          <w:color w:val="000000"/>
        </w:rPr>
        <w:t>υπάγεται σ</w:t>
      </w:r>
      <w:r w:rsidR="00B93C07">
        <w:rPr>
          <w:rFonts w:asciiTheme="majorHAnsi" w:eastAsia="Calibri" w:hAnsiTheme="majorHAnsi" w:cs="Times New Roman"/>
          <w:color w:val="000000"/>
        </w:rPr>
        <w:t xml:space="preserve">το Κτηματολογικό Γραφείο </w:t>
      </w:r>
      <w:r w:rsidR="00B93C07" w:rsidRPr="00B93C07">
        <w:rPr>
          <w:rFonts w:asciiTheme="majorHAnsi" w:eastAsia="Calibri" w:hAnsiTheme="majorHAnsi" w:cs="Times New Roman"/>
          <w:color w:val="000000"/>
        </w:rPr>
        <w:t>Ανατολικής</w:t>
      </w:r>
      <w:r w:rsidRPr="00B93C07">
        <w:rPr>
          <w:rFonts w:asciiTheme="majorHAnsi" w:eastAsia="Calibri" w:hAnsiTheme="majorHAnsi" w:cs="Times New Roman"/>
          <w:color w:val="000000"/>
        </w:rPr>
        <w:t xml:space="preserve"> Μακεδονίας</w:t>
      </w:r>
      <w:r w:rsidR="00B93C07" w:rsidRPr="00B93C07">
        <w:rPr>
          <w:rFonts w:asciiTheme="majorHAnsi" w:eastAsia="Calibri" w:hAnsiTheme="majorHAnsi" w:cs="Times New Roman"/>
          <w:color w:val="000000"/>
        </w:rPr>
        <w:t xml:space="preserve"> και Θράκης</w:t>
      </w:r>
      <w:r w:rsidRPr="00AB768D">
        <w:rPr>
          <w:rFonts w:asciiTheme="majorHAnsi" w:eastAsia="Calibri" w:hAnsiTheme="majorHAnsi" w:cs="Times New Roman"/>
          <w:color w:val="000000"/>
        </w:rPr>
        <w:t xml:space="preserve"> του </w:t>
      </w:r>
      <w:proofErr w:type="spellStart"/>
      <w:r w:rsidRPr="00AB768D">
        <w:rPr>
          <w:rFonts w:asciiTheme="majorHAnsi" w:eastAsia="Calibri" w:hAnsiTheme="majorHAnsi" w:cs="Times New Roman"/>
          <w:color w:val="000000"/>
        </w:rPr>
        <w:t>ν.π.δ.δ</w:t>
      </w:r>
      <w:proofErr w:type="spellEnd"/>
      <w:r w:rsidRPr="00AB768D">
        <w:rPr>
          <w:rFonts w:asciiTheme="majorHAnsi" w:eastAsia="Calibri" w:hAnsiTheme="majorHAnsi" w:cs="Times New Roman"/>
          <w:color w:val="000000"/>
        </w:rPr>
        <w:t xml:space="preserve"> Ελληνικό Κτηματολόγιο και είναι αρμόδιο για τους </w:t>
      </w:r>
      <w:proofErr w:type="spellStart"/>
      <w:r w:rsidRPr="00AB768D">
        <w:rPr>
          <w:rFonts w:asciiTheme="majorHAnsi" w:eastAsia="Calibri" w:hAnsiTheme="majorHAnsi" w:cs="Times New Roman"/>
          <w:color w:val="000000"/>
        </w:rPr>
        <w:t>προκαποδιστριακούς</w:t>
      </w:r>
      <w:proofErr w:type="spellEnd"/>
      <w:r w:rsidRPr="00AB768D">
        <w:rPr>
          <w:rFonts w:asciiTheme="majorHAnsi" w:eastAsia="Calibri" w:hAnsiTheme="majorHAnsi" w:cs="Times New Roman"/>
          <w:color w:val="000000"/>
        </w:rPr>
        <w:t xml:space="preserve"> ΟΤΑ </w:t>
      </w:r>
      <w:r w:rsidR="008B0B2B" w:rsidRPr="008B0B2B">
        <w:rPr>
          <w:rFonts w:asciiTheme="majorHAnsi" w:eastAsia="Calibri" w:hAnsiTheme="majorHAnsi" w:cs="Times New Roman"/>
          <w:color w:val="000000"/>
        </w:rPr>
        <w:t>ΚΑΒΑΛΑΣ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ΑΒΡΑΜΥΛΙΑΣ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ΑΓΙΑΣΜΑΤΟΣ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ΔΙΑΛΕΚΤΟΥ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ΚΕΡΑΜΩΤΗΣ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ΝΕΑΣ ΚΑΡΥΑΣ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ΞΕΡΙΑ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ΠΑΡΑΔΕΙΣΟΥ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ΠΗΓΩΝ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ΦΙΛΙΠΠΩΝ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ΑΓΙΟΥ ΚΟΣΜΑ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ΑΜΙΣΙΑΝΩΝ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ΑΜΥΓΔΑΛΕΩΝΟΣ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ΓΕΡΟΝΤΑ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ΓΡΑΒΟΥΝΗΣ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ΔΙΠΟΤΑΜΟΥ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ΔΥΣΒΑΤΟΥ</w:t>
      </w:r>
      <w:r w:rsidR="008B0B2B" w:rsidRPr="00444B45">
        <w:rPr>
          <w:rFonts w:asciiTheme="majorHAnsi" w:eastAsia="Calibri" w:hAnsiTheme="majorHAnsi" w:cs="Times New Roman"/>
          <w:color w:val="000000"/>
        </w:rPr>
        <w:t>,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 </w:t>
      </w:r>
      <w:r w:rsidR="008B0B2B" w:rsidRPr="008B0B2B">
        <w:rPr>
          <w:rFonts w:asciiTheme="majorHAnsi" w:eastAsia="Calibri" w:hAnsiTheme="majorHAnsi" w:cs="Times New Roman"/>
          <w:color w:val="000000"/>
        </w:rPr>
        <w:t>ΕΛΑΦΟΧΩΡΙΟΥ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ΕΡΑΤΕΙΝΟΥ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ΖΑΡΚΑΔΙΑΣ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8B0B2B" w:rsidRPr="008B0B2B">
        <w:rPr>
          <w:rFonts w:asciiTheme="majorHAnsi" w:eastAsia="Calibri" w:hAnsiTheme="majorHAnsi" w:cs="Times New Roman"/>
          <w:color w:val="000000"/>
        </w:rPr>
        <w:t>ΖΥΓΟΥ</w:t>
      </w:r>
      <w:r w:rsidR="00444B45" w:rsidRPr="00444B45">
        <w:rPr>
          <w:rFonts w:asciiTheme="majorHAnsi" w:eastAsia="Calibri" w:hAnsiTheme="majorHAnsi" w:cs="Times New Roman"/>
          <w:color w:val="000000"/>
        </w:rPr>
        <w:t>,</w:t>
      </w:r>
      <w:r w:rsidR="008B0B2B" w:rsidRPr="00444B45">
        <w:rPr>
          <w:rFonts w:asciiTheme="majorHAnsi" w:eastAsia="Calibri" w:hAnsiTheme="majorHAnsi" w:cs="Times New Roman"/>
          <w:color w:val="000000"/>
        </w:rPr>
        <w:t xml:space="preserve"> </w:t>
      </w:r>
      <w:r w:rsidR="008B0B2B" w:rsidRPr="008B0B2B">
        <w:rPr>
          <w:rFonts w:asciiTheme="majorHAnsi" w:eastAsia="Calibri" w:hAnsiTheme="majorHAnsi" w:cs="Times New Roman"/>
          <w:color w:val="000000"/>
        </w:rPr>
        <w:t>ΚΕΧΡΟΚΑΜΠΟΥ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ΚΟΚΚΙΝΟΧΩΜΑΤΟΣ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ΚΟΡΥΦΩΝ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ΚΡΥΟΝΕΡΙΟΥ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ΛΕΚΑΝΗΣ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ΛΙΜΝΙΩΝ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ΜΑΚΡΥΧΩΡΙΟΥ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ΝΕΑΣ ΚΑΡΒΑΛΗΣ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ΠΑΛΑΙΑΣ ΚΑΒΑΛΑΣ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ΠΕΡΝΗΣ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ΠΕΤΡΟΠΗΓΗΣ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ΠΛΑΤΑΜΩΝΟΣ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ΠΟΛΥΝΕΡΟΥ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ΠΟΝΤΟΛΙΒΑΔΟΥ (ΝΕΑΣ ΚΩΜΗΣ)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ΧΑΛΚΕΡΟΥ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ΧΡΥΣΟΥΠΟΛΗΣ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, </w:t>
      </w:r>
      <w:r w:rsidR="00444B45" w:rsidRPr="008B0B2B">
        <w:rPr>
          <w:rFonts w:asciiTheme="majorHAnsi" w:eastAsia="Calibri" w:hAnsiTheme="majorHAnsi" w:cs="Times New Roman"/>
          <w:color w:val="000000"/>
        </w:rPr>
        <w:t>ΧΡΥΣΟΧΩΡΙΟΥ</w:t>
      </w:r>
      <w:r w:rsidR="00444B45" w:rsidRPr="00444B45">
        <w:rPr>
          <w:rFonts w:asciiTheme="majorHAnsi" w:eastAsia="Calibri" w:hAnsiTheme="majorHAnsi" w:cs="Times New Roman"/>
          <w:color w:val="000000"/>
        </w:rPr>
        <w:t xml:space="preserve"> </w:t>
      </w:r>
      <w:r w:rsidR="00B93C07">
        <w:rPr>
          <w:rFonts w:asciiTheme="majorHAnsi" w:eastAsia="Calibri" w:hAnsiTheme="majorHAnsi" w:cs="Times New Roman"/>
          <w:color w:val="000000"/>
        </w:rPr>
        <w:t>της Π.Ε. Καβάλας</w:t>
      </w:r>
      <w:r w:rsidRPr="00AB768D">
        <w:rPr>
          <w:rFonts w:asciiTheme="majorHAnsi" w:eastAsia="Calibri" w:hAnsiTheme="majorHAnsi" w:cs="Times New Roman"/>
          <w:color w:val="000000"/>
        </w:rPr>
        <w:t xml:space="preserve">. </w:t>
      </w:r>
    </w:p>
    <w:p w:rsidR="008B0B2B" w:rsidRDefault="008B0B2B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AB768D" w:rsidRPr="00AB768D" w:rsidRDefault="00AB76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Μετά και την ένταξη του Υ</w:t>
      </w:r>
      <w:r w:rsidRPr="00AB768D">
        <w:rPr>
          <w:rFonts w:asciiTheme="majorHAnsi" w:eastAsia="Calibri" w:hAnsiTheme="majorHAnsi" w:cs="Times New Roman"/>
          <w:color w:val="000000"/>
        </w:rPr>
        <w:t>ποθηκοφυλα</w:t>
      </w:r>
      <w:r w:rsidR="0019237D">
        <w:rPr>
          <w:rFonts w:asciiTheme="majorHAnsi" w:eastAsia="Calibri" w:hAnsiTheme="majorHAnsi" w:cs="Times New Roman"/>
          <w:color w:val="000000"/>
        </w:rPr>
        <w:t>κείου Καβάλας</w:t>
      </w:r>
      <w:r w:rsidRPr="00AB768D">
        <w:rPr>
          <w:rFonts w:asciiTheme="majorHAnsi" w:eastAsia="Calibri" w:hAnsiTheme="majorHAnsi" w:cs="Times New Roman"/>
          <w:color w:val="000000"/>
        </w:rPr>
        <w:t xml:space="preserve"> στο Φορέα Ελλην</w:t>
      </w:r>
      <w:r w:rsidR="00B93C07">
        <w:rPr>
          <w:rFonts w:asciiTheme="majorHAnsi" w:eastAsia="Calibri" w:hAnsiTheme="majorHAnsi" w:cs="Times New Roman"/>
          <w:color w:val="000000"/>
        </w:rPr>
        <w:t xml:space="preserve">ικό Κτηματολόγιο, λειτουργούν </w:t>
      </w:r>
      <w:r w:rsidR="00B93C07" w:rsidRPr="0055743E">
        <w:rPr>
          <w:rFonts w:asciiTheme="majorHAnsi" w:eastAsia="Calibri" w:hAnsiTheme="majorHAnsi" w:cs="Times New Roman"/>
          <w:b/>
          <w:color w:val="000000"/>
        </w:rPr>
        <w:t>15</w:t>
      </w:r>
      <w:r w:rsidR="0019237D">
        <w:rPr>
          <w:rFonts w:asciiTheme="majorHAnsi" w:eastAsia="Calibri" w:hAnsiTheme="majorHAnsi" w:cs="Times New Roman"/>
          <w:b/>
          <w:color w:val="000000"/>
        </w:rPr>
        <w:t xml:space="preserve"> από τα 17 </w:t>
      </w:r>
      <w:r w:rsidR="00B93C07" w:rsidRPr="0055743E">
        <w:rPr>
          <w:rFonts w:asciiTheme="majorHAnsi" w:eastAsia="Calibri" w:hAnsiTheme="majorHAnsi" w:cs="Times New Roman"/>
          <w:b/>
          <w:color w:val="000000"/>
        </w:rPr>
        <w:t>Κτηματολογικά Γραφεία</w:t>
      </w:r>
      <w:r w:rsidR="00B93C07">
        <w:rPr>
          <w:rFonts w:asciiTheme="majorHAnsi" w:eastAsia="Calibri" w:hAnsiTheme="majorHAnsi" w:cs="Times New Roman"/>
          <w:color w:val="000000"/>
        </w:rPr>
        <w:t xml:space="preserve"> </w:t>
      </w:r>
      <w:r w:rsidR="00B93C07" w:rsidRPr="0055743E">
        <w:rPr>
          <w:rFonts w:asciiTheme="majorHAnsi" w:eastAsia="Calibri" w:hAnsiTheme="majorHAnsi" w:cs="Times New Roman"/>
          <w:b/>
          <w:color w:val="000000"/>
        </w:rPr>
        <w:t>και 71</w:t>
      </w:r>
      <w:r w:rsidRPr="0055743E">
        <w:rPr>
          <w:rFonts w:asciiTheme="majorHAnsi" w:eastAsia="Calibri" w:hAnsiTheme="majorHAnsi" w:cs="Times New Roman"/>
          <w:b/>
          <w:color w:val="000000"/>
        </w:rPr>
        <w:t xml:space="preserve"> από τα 75 Υποκαταστήματα τους</w:t>
      </w:r>
      <w:r w:rsidRPr="00AB768D">
        <w:rPr>
          <w:rFonts w:asciiTheme="majorHAnsi" w:eastAsia="Calibri" w:hAnsiTheme="majorHAnsi" w:cs="Times New Roman"/>
          <w:color w:val="000000"/>
        </w:rPr>
        <w:t xml:space="preserve">. Το επόμενο διάστημα, με ταχείς ρυθμούς, συνεχίζουμε προς την ολοκλήρωση της οριστικής δομής. </w:t>
      </w:r>
    </w:p>
    <w:p w:rsidR="00AB768D" w:rsidRPr="00AB768D" w:rsidRDefault="00AB76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590100" w:rsidRPr="00590100" w:rsidRDefault="00AB768D" w:rsidP="00AB768D">
      <w:pPr>
        <w:shd w:val="clear" w:color="auto" w:fill="FFFFFF"/>
        <w:contextualSpacing/>
        <w:jc w:val="both"/>
        <w:rPr>
          <w:rFonts w:asciiTheme="majorHAnsi" w:eastAsia="Calibri" w:hAnsiTheme="majorHAnsi" w:cs="Times New Roman"/>
          <w:color w:val="000000"/>
        </w:rPr>
      </w:pPr>
      <w:r w:rsidRPr="00AB768D">
        <w:rPr>
          <w:rFonts w:asciiTheme="majorHAnsi" w:eastAsia="Calibri" w:hAnsiTheme="majorHAnsi" w:cs="Times New Roman"/>
          <w:color w:val="000000"/>
        </w:rPr>
        <w:t>Το Ελληνικό Κτηματολόγιο προχωράει ψηφιακά, ώστε να αποτελεί μια σύγχρονη δομή που ανταποκρίν</w:t>
      </w:r>
      <w:r w:rsidR="00590100">
        <w:rPr>
          <w:rFonts w:asciiTheme="majorHAnsi" w:eastAsia="Calibri" w:hAnsiTheme="majorHAnsi" w:cs="Times New Roman"/>
          <w:color w:val="000000"/>
        </w:rPr>
        <w:t>εται πλήρως στην ψηφιακή εποχή.</w:t>
      </w:r>
      <w:r w:rsidR="00590100" w:rsidRPr="00590100">
        <w:rPr>
          <w:rFonts w:asciiTheme="majorHAnsi" w:eastAsia="Calibri" w:hAnsiTheme="majorHAnsi" w:cs="Times New Roman"/>
          <w:color w:val="000000"/>
        </w:rPr>
        <w:t xml:space="preserve"> Σχεδόν το σύνολο των παρεχόμενων υπηρεσιών </w:t>
      </w:r>
      <w:r w:rsidR="00590100" w:rsidRPr="00590100">
        <w:rPr>
          <w:rFonts w:asciiTheme="majorHAnsi" w:eastAsia="Calibri" w:hAnsiTheme="majorHAnsi" w:cs="Times New Roman"/>
          <w:color w:val="000000"/>
        </w:rPr>
        <w:lastRenderedPageBreak/>
        <w:t>πραγματοποιείται πλέον ψηφιακά μέσω του </w:t>
      </w:r>
      <w:r w:rsidR="00590100" w:rsidRPr="00590100">
        <w:rPr>
          <w:rFonts w:asciiTheme="majorHAnsi" w:eastAsia="Calibri" w:hAnsiTheme="majorHAnsi" w:cs="Times New Roman"/>
          <w:b/>
          <w:color w:val="000000"/>
        </w:rPr>
        <w:t>ktimatologio.gov.gr</w:t>
      </w:r>
      <w:r w:rsidR="00590100" w:rsidRPr="00590100">
        <w:rPr>
          <w:rFonts w:asciiTheme="majorHAnsi" w:eastAsia="Calibri" w:hAnsiTheme="majorHAnsi" w:cs="Times New Roman"/>
          <w:color w:val="000000"/>
        </w:rPr>
        <w:t xml:space="preserve">, μειώνοντας τη γραφειοκρατία και ελαχιστοποιώντας το χρόνο των συναλλαγών, ώστε </w:t>
      </w:r>
      <w:r w:rsidR="00590100">
        <w:rPr>
          <w:rFonts w:asciiTheme="majorHAnsi" w:eastAsia="Calibri" w:hAnsiTheme="majorHAnsi" w:cs="Times New Roman"/>
          <w:color w:val="000000"/>
        </w:rPr>
        <w:t xml:space="preserve">οι πολίτες και </w:t>
      </w:r>
      <w:r w:rsidRPr="00AB768D">
        <w:rPr>
          <w:rFonts w:asciiTheme="majorHAnsi" w:eastAsia="Calibri" w:hAnsiTheme="majorHAnsi" w:cs="Times New Roman"/>
          <w:color w:val="000000"/>
        </w:rPr>
        <w:t>επαγγελματίες διευκολύνονται στις συναλλαγές τους, οι ουρές εξαλείφονται και οι μεταβ</w:t>
      </w:r>
      <w:r w:rsidR="00590100">
        <w:rPr>
          <w:rFonts w:asciiTheme="majorHAnsi" w:eastAsia="Calibri" w:hAnsiTheme="majorHAnsi" w:cs="Times New Roman"/>
          <w:color w:val="000000"/>
        </w:rPr>
        <w:t xml:space="preserve">ιβάσεις ακινήτων επιταχύνονται. </w:t>
      </w:r>
      <w:r w:rsidR="00590100" w:rsidRPr="00590100">
        <w:rPr>
          <w:rFonts w:asciiTheme="majorHAnsi" w:eastAsia="Calibri" w:hAnsiTheme="majorHAnsi" w:cs="Times New Roman"/>
          <w:color w:val="000000"/>
        </w:rPr>
        <w:t xml:space="preserve">Για φυσικά πρόσωπα που υποβάλλουν </w:t>
      </w:r>
      <w:proofErr w:type="spellStart"/>
      <w:r w:rsidR="00590100" w:rsidRPr="00590100">
        <w:rPr>
          <w:rFonts w:asciiTheme="majorHAnsi" w:eastAsia="Calibri" w:hAnsiTheme="majorHAnsi" w:cs="Times New Roman"/>
          <w:color w:val="000000"/>
        </w:rPr>
        <w:t>εγγραπτέα</w:t>
      </w:r>
      <w:proofErr w:type="spellEnd"/>
      <w:r w:rsidR="00590100" w:rsidRPr="00590100">
        <w:rPr>
          <w:rFonts w:asciiTheme="majorHAnsi" w:eastAsia="Calibri" w:hAnsiTheme="majorHAnsi" w:cs="Times New Roman"/>
          <w:color w:val="000000"/>
        </w:rPr>
        <w:t xml:space="preserve"> πράξη για </w:t>
      </w:r>
      <w:proofErr w:type="spellStart"/>
      <w:r w:rsidR="00590100" w:rsidRPr="00590100">
        <w:rPr>
          <w:rFonts w:asciiTheme="majorHAnsi" w:eastAsia="Calibri" w:hAnsiTheme="majorHAnsi" w:cs="Times New Roman"/>
          <w:color w:val="000000"/>
        </w:rPr>
        <w:t>κτηματογραφημένα</w:t>
      </w:r>
      <w:proofErr w:type="spellEnd"/>
      <w:r w:rsidR="00590100" w:rsidRPr="00590100">
        <w:rPr>
          <w:rFonts w:asciiTheme="majorHAnsi" w:eastAsia="Calibri" w:hAnsiTheme="majorHAnsi" w:cs="Times New Roman"/>
          <w:color w:val="000000"/>
        </w:rPr>
        <w:t xml:space="preserve"> ακίνητα συστήνουμε τη χρήση του ψηφιακού φακέλου μεταβίβασης ακινήτου από το συμβολαιογράφο τους (https://akinita.gov.gr), μέσω του οποίου η διαδικασία νομικού ελέγχου ολοκληρώνεται σε μία εργάσιμη ημέρα.</w:t>
      </w:r>
    </w:p>
    <w:p w:rsidR="00AB768D" w:rsidRPr="00AB768D" w:rsidRDefault="00AB76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AB768D" w:rsidRPr="00AB768D" w:rsidRDefault="00AB76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  <w:r w:rsidRPr="00AB768D">
        <w:rPr>
          <w:rFonts w:asciiTheme="majorHAnsi" w:eastAsia="Calibri" w:hAnsiTheme="majorHAnsi" w:cs="Times New Roman"/>
          <w:color w:val="000000"/>
        </w:rPr>
        <w:t>Τι πρέπει να γνωρίζουν οι πολίτες και οι επαγγελματίες:</w:t>
      </w:r>
    </w:p>
    <w:p w:rsidR="008B0B2B" w:rsidRDefault="008B0B2B" w:rsidP="008B0B2B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/>
          <w:iCs/>
          <w:color w:val="000000"/>
        </w:rPr>
      </w:pPr>
    </w:p>
    <w:p w:rsidR="008B0B2B" w:rsidRDefault="00B93C07" w:rsidP="008B0B2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/>
          <w:iCs/>
          <w:color w:val="000000"/>
        </w:rPr>
        <w:t xml:space="preserve">Η </w:t>
      </w:r>
      <w:r w:rsidRPr="008B0B2B">
        <w:rPr>
          <w:rFonts w:asciiTheme="majorHAnsi" w:eastAsia="Times New Roman" w:hAnsiTheme="majorHAnsi"/>
          <w:b/>
          <w:iCs/>
          <w:color w:val="000000"/>
        </w:rPr>
        <w:t>υποβολή αιτήσεων για την εγγραφή συμβολαιογραφικών πράξεων</w:t>
      </w:r>
      <w:r w:rsidRPr="008B0B2B">
        <w:rPr>
          <w:rFonts w:asciiTheme="majorHAnsi" w:eastAsia="Times New Roman" w:hAnsiTheme="majorHAnsi"/>
          <w:iCs/>
          <w:color w:val="000000"/>
        </w:rPr>
        <w:t xml:space="preserve">, καθώς και </w:t>
      </w:r>
      <w:r w:rsidRPr="008B0B2B">
        <w:rPr>
          <w:rFonts w:asciiTheme="majorHAnsi" w:eastAsia="Times New Roman" w:hAnsiTheme="majorHAnsi"/>
          <w:b/>
          <w:iCs/>
          <w:color w:val="000000"/>
        </w:rPr>
        <w:t>αιτήσεων για τη διόρθωση προδήλων σφαλμάτων</w:t>
      </w:r>
      <w:r w:rsidRPr="008B0B2B">
        <w:rPr>
          <w:rFonts w:asciiTheme="majorHAnsi" w:eastAsia="Times New Roman" w:hAnsiTheme="majorHAnsi"/>
          <w:iCs/>
          <w:color w:val="000000"/>
        </w:rPr>
        <w:t xml:space="preserve"> από πολίτες και επαγγελματίες πραγματοποιούνται και </w:t>
      </w:r>
      <w:r w:rsidRPr="008B0B2B">
        <w:rPr>
          <w:rFonts w:asciiTheme="majorHAnsi" w:eastAsia="Times New Roman" w:hAnsiTheme="majorHAnsi"/>
          <w:b/>
          <w:iCs/>
          <w:color w:val="000000"/>
        </w:rPr>
        <w:t>ψηφιακά</w:t>
      </w:r>
      <w:r w:rsidRPr="008B0B2B">
        <w:rPr>
          <w:rFonts w:asciiTheme="majorHAnsi" w:eastAsia="Times New Roman" w:hAnsiTheme="majorHAnsi"/>
          <w:iCs/>
          <w:color w:val="000000"/>
        </w:rPr>
        <w:t>.</w:t>
      </w:r>
    </w:p>
    <w:p w:rsidR="008B0B2B" w:rsidRPr="008B0B2B" w:rsidRDefault="00B93C07" w:rsidP="008B0B2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 w:cs="Arial"/>
          <w:iCs/>
          <w:color w:val="000000"/>
        </w:rPr>
        <w:t xml:space="preserve">Η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υποβολή αιτήσεων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και συνυποβαλλόμενων εγγράφων για την εγγραφή πράξεων που περιέχονται σε έγγραφα που συντάσσουν ή διακινούν οι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δικαστικοί επιμελητές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και για τα οποία προβλέπεται νόμιμη προδικασία επίδοσης, πραγματοποιείται </w:t>
      </w:r>
      <w:r w:rsidRPr="008B0B2B">
        <w:rPr>
          <w:rFonts w:asciiTheme="majorHAnsi" w:eastAsia="Times New Roman" w:hAnsiTheme="majorHAnsi"/>
          <w:iCs/>
          <w:color w:val="000000"/>
        </w:rPr>
        <w:t xml:space="preserve">μόνο </w:t>
      </w:r>
      <w:r w:rsidRPr="00444B45">
        <w:rPr>
          <w:rFonts w:asciiTheme="majorHAnsi" w:eastAsia="Times New Roman" w:hAnsiTheme="majorHAnsi"/>
          <w:b/>
          <w:iCs/>
          <w:color w:val="000000"/>
        </w:rPr>
        <w:t>ψηφιακά</w:t>
      </w:r>
      <w:r w:rsidRPr="008B0B2B">
        <w:rPr>
          <w:rFonts w:asciiTheme="majorHAnsi" w:eastAsia="Times New Roman" w:hAnsiTheme="majorHAnsi" w:cs="Arial"/>
          <w:iCs/>
          <w:color w:val="000000"/>
        </w:rPr>
        <w:t>. </w:t>
      </w:r>
    </w:p>
    <w:p w:rsidR="008B0B2B" w:rsidRPr="008B0B2B" w:rsidRDefault="00B93C07" w:rsidP="008B0B2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 w:cs="Arial"/>
          <w:iCs/>
          <w:color w:val="000000"/>
        </w:rPr>
        <w:t xml:space="preserve">Η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έρευνα των επαγγελματιών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στην κτηματολογική βάση γίνεται </w:t>
      </w:r>
      <w:r w:rsidRPr="008B0B2B">
        <w:rPr>
          <w:rFonts w:asciiTheme="majorHAnsi" w:eastAsia="Times New Roman" w:hAnsiTheme="majorHAnsi"/>
          <w:iCs/>
          <w:color w:val="000000"/>
        </w:rPr>
        <w:t xml:space="preserve">και </w:t>
      </w:r>
      <w:r w:rsidRPr="008B0B2B">
        <w:rPr>
          <w:rFonts w:asciiTheme="majorHAnsi" w:eastAsia="Times New Roman" w:hAnsiTheme="majorHAnsi"/>
          <w:b/>
          <w:iCs/>
          <w:color w:val="000000"/>
        </w:rPr>
        <w:t>ψηφιακά</w:t>
      </w:r>
      <w:r w:rsidRPr="008B0B2B">
        <w:rPr>
          <w:rFonts w:asciiTheme="majorHAnsi" w:eastAsia="Times New Roman" w:hAnsiTheme="majorHAnsi" w:cs="Arial"/>
          <w:iCs/>
          <w:color w:val="000000"/>
        </w:rPr>
        <w:t>. </w:t>
      </w:r>
    </w:p>
    <w:p w:rsidR="008B0B2B" w:rsidRPr="008B0B2B" w:rsidRDefault="0055743E" w:rsidP="008B0B2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/>
          <w:iCs/>
          <w:color w:val="000000"/>
        </w:rPr>
        <w:t xml:space="preserve">Η </w:t>
      </w:r>
      <w:r w:rsidRPr="008B0B2B">
        <w:rPr>
          <w:rFonts w:asciiTheme="majorHAnsi" w:eastAsia="Times New Roman" w:hAnsiTheme="majorHAnsi"/>
          <w:b/>
          <w:iCs/>
          <w:color w:val="000000"/>
        </w:rPr>
        <w:t xml:space="preserve">υποβολή αιτήσεων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εξωδικαστικών διορθώσεων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</w:t>
      </w:r>
      <w:r w:rsidRPr="008B0B2B">
        <w:rPr>
          <w:rFonts w:asciiTheme="majorHAnsi" w:eastAsia="Times New Roman" w:hAnsiTheme="majorHAnsi"/>
          <w:iCs/>
          <w:color w:val="000000"/>
        </w:rPr>
        <w:t>των αρχικών εγγραφών (άρθρο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6 παρ. 4 του ν. 2664/1998</w:t>
      </w:r>
      <w:r w:rsidRPr="008B0B2B">
        <w:rPr>
          <w:rFonts w:asciiTheme="majorHAnsi" w:eastAsia="Times New Roman" w:hAnsiTheme="majorHAnsi"/>
          <w:iCs/>
          <w:color w:val="000000"/>
        </w:rPr>
        <w:t xml:space="preserve">) </w:t>
      </w:r>
      <w:r w:rsidRPr="008B0B2B">
        <w:rPr>
          <w:rFonts w:asciiTheme="majorHAnsi" w:eastAsia="Times New Roman" w:hAnsiTheme="majorHAnsi" w:cs="Arial"/>
          <w:iCs/>
          <w:color w:val="000000"/>
        </w:rPr>
        <w:t>πραγματοποιείται </w:t>
      </w:r>
      <w:r w:rsidRPr="008B0B2B">
        <w:rPr>
          <w:rFonts w:asciiTheme="majorHAnsi" w:eastAsia="Times New Roman" w:hAnsiTheme="majorHAnsi"/>
          <w:b/>
          <w:iCs/>
          <w:color w:val="000000"/>
        </w:rPr>
        <w:t>ψηφιακά</w:t>
      </w:r>
      <w:r w:rsidR="008B0B2B">
        <w:rPr>
          <w:rFonts w:asciiTheme="majorHAnsi" w:eastAsia="Times New Roman" w:hAnsiTheme="majorHAnsi"/>
          <w:b/>
          <w:iCs/>
          <w:color w:val="000000"/>
        </w:rPr>
        <w:t>.</w:t>
      </w:r>
      <w:r w:rsidRPr="008B0B2B">
        <w:rPr>
          <w:rFonts w:asciiTheme="majorHAnsi" w:eastAsia="Times New Roman" w:hAnsiTheme="majorHAnsi" w:cs="Arial"/>
          <w:iCs/>
          <w:color w:val="000000"/>
        </w:rPr>
        <w:t> </w:t>
      </w:r>
    </w:p>
    <w:p w:rsidR="008B0B2B" w:rsidRPr="008B0B2B" w:rsidRDefault="00B93C07" w:rsidP="008B0B2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/>
          <w:iCs/>
          <w:color w:val="000000"/>
        </w:rPr>
      </w:pPr>
      <w:r w:rsidRPr="008B0B2B">
        <w:rPr>
          <w:rFonts w:asciiTheme="majorHAnsi" w:eastAsia="Times New Roman" w:hAnsiTheme="majorHAnsi" w:cs="Arial"/>
          <w:iCs/>
          <w:color w:val="000000"/>
        </w:rPr>
        <w:t xml:space="preserve">Οι </w:t>
      </w:r>
      <w:r w:rsidRPr="008B0B2B">
        <w:rPr>
          <w:rFonts w:asciiTheme="majorHAnsi" w:eastAsia="Times New Roman" w:hAnsiTheme="majorHAnsi" w:cs="Arial"/>
          <w:b/>
          <w:iCs/>
          <w:color w:val="000000"/>
        </w:rPr>
        <w:t>αιτήσεις για την έκδοση πιστοποιητικών/αντιγράφων</w:t>
      </w:r>
      <w:r w:rsidRPr="008B0B2B">
        <w:rPr>
          <w:rFonts w:asciiTheme="majorHAnsi" w:eastAsia="Times New Roman" w:hAnsiTheme="majorHAnsi" w:cs="Arial"/>
          <w:iCs/>
          <w:color w:val="000000"/>
        </w:rPr>
        <w:t xml:space="preserve"> (π.χ. αντίγραφο κτηματολογικού φύλλου κ.λπ.) υποβάλλονται και παραλαμβάνονται </w:t>
      </w:r>
      <w:r w:rsidRPr="008B0B2B">
        <w:rPr>
          <w:rFonts w:asciiTheme="majorHAnsi" w:eastAsia="Times New Roman" w:hAnsiTheme="majorHAnsi"/>
          <w:iCs/>
          <w:color w:val="000000"/>
        </w:rPr>
        <w:t xml:space="preserve">μόνο </w:t>
      </w:r>
      <w:r w:rsidRPr="008B0B2B">
        <w:rPr>
          <w:rFonts w:asciiTheme="majorHAnsi" w:eastAsia="Times New Roman" w:hAnsiTheme="majorHAnsi"/>
          <w:b/>
          <w:iCs/>
          <w:color w:val="000000"/>
        </w:rPr>
        <w:t xml:space="preserve">ψηφιακά </w:t>
      </w:r>
      <w:r w:rsidRPr="008B0B2B">
        <w:rPr>
          <w:rFonts w:asciiTheme="majorHAnsi" w:eastAsia="Times New Roman" w:hAnsiTheme="majorHAnsi"/>
          <w:iCs/>
          <w:color w:val="000000"/>
        </w:rPr>
        <w:t>(7/24)</w:t>
      </w:r>
      <w:r w:rsidRPr="008B0B2B">
        <w:rPr>
          <w:rFonts w:asciiTheme="majorHAnsi" w:eastAsia="Times New Roman" w:hAnsiTheme="majorHAnsi" w:cs="Arial"/>
          <w:iCs/>
          <w:color w:val="000000"/>
        </w:rPr>
        <w:t>.</w:t>
      </w:r>
    </w:p>
    <w:p w:rsidR="008B0B2B" w:rsidRPr="006A2A22" w:rsidRDefault="008B0B2B" w:rsidP="008B0B2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>Το πρωτόκολλο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είναι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αποκλειστικά ηλεκτρονικό.</w:t>
      </w:r>
    </w:p>
    <w:p w:rsidR="008B0B2B" w:rsidRPr="006A2A22" w:rsidRDefault="008B0B2B" w:rsidP="008B0B2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Τα </w:t>
      </w:r>
      <w:proofErr w:type="spellStart"/>
      <w:r w:rsidRPr="006A2A22">
        <w:rPr>
          <w:rFonts w:asciiTheme="majorHAnsi" w:eastAsia="Times New Roman" w:hAnsiTheme="majorHAnsi"/>
          <w:b/>
          <w:bCs/>
          <w:iCs/>
          <w:color w:val="000000"/>
        </w:rPr>
        <w:t>μεγαρόσημα</w:t>
      </w:r>
      <w:proofErr w:type="spellEnd"/>
      <w:r>
        <w:rPr>
          <w:rFonts w:asciiTheme="majorHAnsi" w:eastAsia="Times New Roman" w:hAnsiTheme="majorHAnsi"/>
          <w:iCs/>
          <w:color w:val="000000"/>
        </w:rPr>
        <w:t xml:space="preserve"> στα πιστοποιητικά και τις </w:t>
      </w:r>
      <w:r w:rsidRPr="006A2A22">
        <w:rPr>
          <w:rFonts w:asciiTheme="majorHAnsi" w:eastAsia="Times New Roman" w:hAnsiTheme="majorHAnsi"/>
          <w:iCs/>
          <w:color w:val="000000"/>
        </w:rPr>
        <w:t xml:space="preserve">αιτήσεις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καταργούνται.</w:t>
      </w:r>
    </w:p>
    <w:p w:rsidR="008B0B2B" w:rsidRPr="006A2A22" w:rsidRDefault="008B0B2B" w:rsidP="008B0B2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>Οι πληρωμές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γίνονται υποχρεωτικά είτε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ηλεκτρονικά </w:t>
      </w:r>
      <w:r w:rsidRPr="006A2A22">
        <w:rPr>
          <w:rFonts w:asciiTheme="majorHAnsi" w:eastAsia="Times New Roman" w:hAnsiTheme="majorHAnsi"/>
          <w:iCs/>
          <w:color w:val="000000"/>
        </w:rPr>
        <w:t xml:space="preserve">είτε μέσω </w:t>
      </w:r>
      <w:r w:rsidRPr="006A2A22">
        <w:rPr>
          <w:rFonts w:asciiTheme="majorHAnsi" w:eastAsia="Times New Roman" w:hAnsiTheme="majorHAnsi"/>
          <w:b/>
          <w:bCs/>
          <w:iCs/>
          <w:color w:val="000000"/>
          <w:lang w:val="en-US"/>
        </w:rPr>
        <w:t>POS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.</w:t>
      </w:r>
    </w:p>
    <w:p w:rsidR="008B0B2B" w:rsidRDefault="008B0B2B" w:rsidP="008B0B2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Οι επιστροφές </w:t>
      </w:r>
      <w:proofErr w:type="spellStart"/>
      <w:r w:rsidRPr="006A2A22">
        <w:rPr>
          <w:rFonts w:asciiTheme="majorHAnsi" w:eastAsia="Times New Roman" w:hAnsiTheme="majorHAnsi"/>
          <w:b/>
          <w:bCs/>
          <w:iCs/>
          <w:color w:val="000000"/>
        </w:rPr>
        <w:t>αχρεωστήτως</w:t>
      </w:r>
      <w:proofErr w:type="spellEnd"/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 καταβληθέντων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κατατίθενται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ηλεκτρονικά. </w:t>
      </w:r>
    </w:p>
    <w:p w:rsidR="00B93C07" w:rsidRPr="008B0B2B" w:rsidRDefault="00B93C07" w:rsidP="008B0B2B">
      <w:pPr>
        <w:autoSpaceDE w:val="0"/>
        <w:autoSpaceDN w:val="0"/>
        <w:adjustRightInd w:val="0"/>
        <w:spacing w:line="360" w:lineRule="auto"/>
        <w:ind w:left="418"/>
        <w:jc w:val="both"/>
        <w:rPr>
          <w:rFonts w:asciiTheme="majorHAnsi" w:eastAsia="Times New Roman" w:hAnsiTheme="majorHAnsi"/>
          <w:b/>
          <w:bCs/>
          <w:iCs/>
          <w:color w:val="000000"/>
        </w:rPr>
      </w:pPr>
    </w:p>
    <w:p w:rsidR="00444B45" w:rsidRPr="00444B45" w:rsidRDefault="00444B45" w:rsidP="00444B45">
      <w:pPr>
        <w:shd w:val="clear" w:color="auto" w:fill="FFFFFF"/>
        <w:contextualSpacing/>
        <w:jc w:val="center"/>
        <w:rPr>
          <w:rFonts w:asciiTheme="majorHAnsi" w:eastAsia="Times New Roman" w:hAnsiTheme="majorHAnsi"/>
          <w:iCs/>
          <w:color w:val="000000"/>
        </w:rPr>
      </w:pPr>
      <w:r w:rsidRPr="00444B45">
        <w:rPr>
          <w:rFonts w:asciiTheme="majorHAnsi" w:eastAsia="Times New Roman" w:hAnsiTheme="majorHAnsi"/>
          <w:iCs/>
          <w:color w:val="000000"/>
        </w:rPr>
        <w:t>Η ψηφιακή εποχή του Κτηματολογίου είναι εδώ!</w:t>
      </w:r>
    </w:p>
    <w:p w:rsidR="00AB768D" w:rsidRPr="00444B45" w:rsidRDefault="00AB768D" w:rsidP="00AB768D">
      <w:pPr>
        <w:autoSpaceDE w:val="0"/>
        <w:autoSpaceDN w:val="0"/>
        <w:adjustRightInd w:val="0"/>
        <w:ind w:left="773"/>
        <w:jc w:val="both"/>
        <w:rPr>
          <w:rFonts w:asciiTheme="majorHAnsi" w:eastAsia="Times New Roman" w:hAnsiTheme="majorHAnsi"/>
          <w:iCs/>
          <w:color w:val="000000"/>
        </w:rPr>
      </w:pPr>
    </w:p>
    <w:p w:rsidR="00AB768D" w:rsidRPr="00AB768D" w:rsidRDefault="00AB76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AB768D" w:rsidRPr="00AB768D" w:rsidRDefault="00B93C07" w:rsidP="00AB768D">
      <w:pPr>
        <w:shd w:val="clear" w:color="auto" w:fill="FFFFFF"/>
        <w:contextualSpacing/>
        <w:jc w:val="center"/>
        <w:rPr>
          <w:rFonts w:asciiTheme="majorHAnsi" w:eastAsia="Calibri" w:hAnsiTheme="majorHAnsi" w:cs="Times New Roman"/>
          <w:b/>
          <w:color w:val="000000"/>
        </w:rPr>
      </w:pPr>
      <w:r>
        <w:rPr>
          <w:rFonts w:asciiTheme="majorHAnsi" w:eastAsia="Calibri" w:hAnsiTheme="majorHAnsi" w:cs="Times New Roman"/>
          <w:b/>
          <w:color w:val="000000"/>
        </w:rPr>
        <w:t>ΥΠΟΚΑΤΑΣΤΗΜΑ ΚΑΒΑΛΑΣ</w:t>
      </w:r>
    </w:p>
    <w:p w:rsidR="00AB768D" w:rsidRPr="00444B45" w:rsidRDefault="00AB768D" w:rsidP="00AB768D">
      <w:pPr>
        <w:shd w:val="clear" w:color="auto" w:fill="FFFFFF"/>
        <w:contextualSpacing/>
        <w:jc w:val="center"/>
        <w:rPr>
          <w:rFonts w:asciiTheme="majorHAnsi" w:eastAsia="Calibri" w:hAnsiTheme="majorHAnsi" w:cs="Times New Roman"/>
          <w:color w:val="000000"/>
        </w:rPr>
      </w:pPr>
      <w:r w:rsidRPr="00444B45">
        <w:rPr>
          <w:rFonts w:asciiTheme="majorHAnsi" w:eastAsia="Calibri" w:hAnsiTheme="majorHAnsi" w:cs="Times New Roman"/>
          <w:color w:val="000000"/>
        </w:rPr>
        <w:t xml:space="preserve">Διεύθυνση: </w:t>
      </w:r>
      <w:proofErr w:type="spellStart"/>
      <w:r w:rsidR="00444B45" w:rsidRPr="00444B45">
        <w:rPr>
          <w:rFonts w:asciiTheme="majorHAnsi" w:eastAsia="Calibri" w:hAnsiTheme="majorHAnsi" w:cs="Times New Roman"/>
          <w:color w:val="000000"/>
        </w:rPr>
        <w:t>Συλέως</w:t>
      </w:r>
      <w:proofErr w:type="spellEnd"/>
      <w:r w:rsidR="00444B45" w:rsidRPr="00444B45">
        <w:rPr>
          <w:rFonts w:asciiTheme="majorHAnsi" w:eastAsia="Calibri" w:hAnsiTheme="majorHAnsi" w:cs="Times New Roman"/>
          <w:color w:val="000000"/>
        </w:rPr>
        <w:t xml:space="preserve"> 9</w:t>
      </w:r>
      <w:r w:rsidRPr="00444B45">
        <w:rPr>
          <w:rFonts w:asciiTheme="majorHAnsi" w:eastAsia="Calibri" w:hAnsiTheme="majorHAnsi" w:cs="Times New Roman"/>
          <w:color w:val="000000"/>
        </w:rPr>
        <w:t xml:space="preserve">, Τ.Κ. </w:t>
      </w:r>
      <w:r w:rsidR="00444B45">
        <w:rPr>
          <w:rFonts w:asciiTheme="majorHAnsi" w:eastAsia="Calibri" w:hAnsiTheme="majorHAnsi" w:cs="Times New Roman"/>
          <w:color w:val="000000"/>
        </w:rPr>
        <w:t>65404</w:t>
      </w:r>
      <w:r w:rsidR="00444B45" w:rsidRPr="00444B45">
        <w:rPr>
          <w:rFonts w:asciiTheme="majorHAnsi" w:eastAsia="Calibri" w:hAnsiTheme="majorHAnsi" w:cs="Times New Roman"/>
          <w:color w:val="000000"/>
        </w:rPr>
        <w:t>, Καβάλα</w:t>
      </w:r>
    </w:p>
    <w:p w:rsidR="00AB768D" w:rsidRPr="00AB768D" w:rsidRDefault="00AB768D" w:rsidP="00AB768D">
      <w:pPr>
        <w:shd w:val="clear" w:color="auto" w:fill="FFFFFF"/>
        <w:contextualSpacing/>
        <w:jc w:val="center"/>
        <w:rPr>
          <w:rFonts w:asciiTheme="majorHAnsi" w:eastAsia="Calibri" w:hAnsiTheme="majorHAnsi" w:cs="Times New Roman"/>
          <w:color w:val="000000"/>
        </w:rPr>
      </w:pPr>
      <w:r w:rsidRPr="00444B45">
        <w:rPr>
          <w:rFonts w:asciiTheme="majorHAnsi" w:eastAsia="Calibri" w:hAnsiTheme="majorHAnsi" w:cs="Times New Roman"/>
          <w:color w:val="000000"/>
        </w:rPr>
        <w:t xml:space="preserve">Τηλέφωνο: </w:t>
      </w:r>
      <w:r w:rsidR="00444B45" w:rsidRPr="00444B45">
        <w:rPr>
          <w:rFonts w:asciiTheme="majorHAnsi" w:eastAsia="Calibri" w:hAnsiTheme="majorHAnsi" w:cs="Times New Roman"/>
          <w:color w:val="000000"/>
        </w:rPr>
        <w:t>2510 837970</w:t>
      </w:r>
    </w:p>
    <w:p w:rsidR="00AB768D" w:rsidRPr="00AB768D" w:rsidRDefault="00AB768D" w:rsidP="00AB768D">
      <w:pPr>
        <w:shd w:val="clear" w:color="auto" w:fill="FFFFFF"/>
        <w:contextualSpacing/>
        <w:jc w:val="center"/>
        <w:rPr>
          <w:rFonts w:asciiTheme="majorHAnsi" w:eastAsia="Calibri" w:hAnsiTheme="majorHAnsi" w:cs="Times New Roman"/>
          <w:color w:val="000000"/>
        </w:rPr>
      </w:pPr>
    </w:p>
    <w:p w:rsidR="00AB768D" w:rsidRPr="00AB768D" w:rsidRDefault="00AB76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  <w:r w:rsidRPr="00AB768D">
        <w:rPr>
          <w:rFonts w:asciiTheme="majorHAnsi" w:eastAsia="Calibri" w:hAnsiTheme="majorHAnsi" w:cs="Times New Roman"/>
          <w:color w:val="000000"/>
        </w:rPr>
        <w:t xml:space="preserve">Για τα έντυπα των αιτήσεων και γενικές πληροφορίες επισκεφθείτε την ιστοσελίδα του Ελληνικού Κτηματολογίου </w:t>
      </w:r>
      <w:hyperlink r:id="rId8" w:history="1">
        <w:r w:rsidRPr="00AB768D">
          <w:rPr>
            <w:rFonts w:asciiTheme="majorHAnsi" w:eastAsia="Calibri" w:hAnsiTheme="majorHAnsi" w:cs="Times New Roman"/>
            <w:color w:val="000000"/>
          </w:rPr>
          <w:t>www.ktimatologio.gr</w:t>
        </w:r>
      </w:hyperlink>
      <w:r w:rsidRPr="00AB768D">
        <w:rPr>
          <w:rFonts w:asciiTheme="majorHAnsi" w:eastAsia="Calibri" w:hAnsiTheme="majorHAnsi" w:cs="Times New Roman"/>
          <w:color w:val="000000"/>
        </w:rPr>
        <w:t>.</w:t>
      </w:r>
    </w:p>
    <w:p w:rsidR="00AB768D" w:rsidRDefault="00AB768D" w:rsidP="00AB768D">
      <w:pPr>
        <w:shd w:val="clear" w:color="auto" w:fill="FFFFFF"/>
        <w:contextualSpacing/>
        <w:jc w:val="center"/>
        <w:rPr>
          <w:rFonts w:eastAsia="Times New Roman"/>
          <w:iCs/>
          <w:color w:val="000000"/>
          <w:sz w:val="24"/>
          <w:szCs w:val="24"/>
        </w:rPr>
      </w:pPr>
    </w:p>
    <w:p w:rsidR="00AB768D" w:rsidRDefault="00AB768D" w:rsidP="00F215B3">
      <w:pPr>
        <w:contextualSpacing/>
        <w:jc w:val="both"/>
        <w:rPr>
          <w:rFonts w:asciiTheme="majorHAnsi" w:eastAsia="Calibri" w:hAnsiTheme="majorHAnsi" w:cs="Times New Roman"/>
          <w:b/>
          <w:color w:val="000000"/>
        </w:rPr>
      </w:pPr>
      <w:bookmarkStart w:id="0" w:name="_GoBack"/>
      <w:bookmarkEnd w:id="0"/>
    </w:p>
    <w:sectPr w:rsidR="00AB76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3A"/>
    <w:multiLevelType w:val="hybridMultilevel"/>
    <w:tmpl w:val="203CF3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6779"/>
    <w:multiLevelType w:val="hybridMultilevel"/>
    <w:tmpl w:val="90605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91AE7"/>
    <w:multiLevelType w:val="multilevel"/>
    <w:tmpl w:val="878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F367F"/>
    <w:rsid w:val="0012679E"/>
    <w:rsid w:val="00180C15"/>
    <w:rsid w:val="0019237D"/>
    <w:rsid w:val="00215D6B"/>
    <w:rsid w:val="00226340"/>
    <w:rsid w:val="002A6F2C"/>
    <w:rsid w:val="002D5080"/>
    <w:rsid w:val="0037145A"/>
    <w:rsid w:val="003C3F8C"/>
    <w:rsid w:val="003D5C1C"/>
    <w:rsid w:val="00444B45"/>
    <w:rsid w:val="00555816"/>
    <w:rsid w:val="0055743E"/>
    <w:rsid w:val="00590100"/>
    <w:rsid w:val="005C32DC"/>
    <w:rsid w:val="00662AB1"/>
    <w:rsid w:val="00671BFD"/>
    <w:rsid w:val="006A2A22"/>
    <w:rsid w:val="006C5F9D"/>
    <w:rsid w:val="007122F9"/>
    <w:rsid w:val="00715151"/>
    <w:rsid w:val="00727083"/>
    <w:rsid w:val="0079780B"/>
    <w:rsid w:val="007E7608"/>
    <w:rsid w:val="00800BC7"/>
    <w:rsid w:val="00841445"/>
    <w:rsid w:val="00855568"/>
    <w:rsid w:val="008B0B2B"/>
    <w:rsid w:val="008C506B"/>
    <w:rsid w:val="00991C5E"/>
    <w:rsid w:val="00A16D4F"/>
    <w:rsid w:val="00AB768D"/>
    <w:rsid w:val="00AB7ED2"/>
    <w:rsid w:val="00B63983"/>
    <w:rsid w:val="00B93C07"/>
    <w:rsid w:val="00BB770B"/>
    <w:rsid w:val="00BC43F8"/>
    <w:rsid w:val="00C2095B"/>
    <w:rsid w:val="00CE5EAE"/>
    <w:rsid w:val="00D4057B"/>
    <w:rsid w:val="00DF3D69"/>
    <w:rsid w:val="00E02655"/>
    <w:rsid w:val="00E5712B"/>
    <w:rsid w:val="00E60786"/>
    <w:rsid w:val="00ED3072"/>
    <w:rsid w:val="00EE5B94"/>
    <w:rsid w:val="00F215B3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94A2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imatologio.gr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Grigoriou Mariori</cp:lastModifiedBy>
  <cp:revision>13</cp:revision>
  <cp:lastPrinted>2024-02-09T10:09:00Z</cp:lastPrinted>
  <dcterms:created xsi:type="dcterms:W3CDTF">2024-03-07T09:21:00Z</dcterms:created>
  <dcterms:modified xsi:type="dcterms:W3CDTF">2024-06-14T10:30:00Z</dcterms:modified>
</cp:coreProperties>
</file>